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师宗县2023年省级财政衔接资金正向激励调整资金项目安排计划公示</w:t>
      </w:r>
    </w:p>
    <w:p>
      <w:pPr>
        <w:pStyle w:val="2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师宗县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2023年省级财政衔接资金正向激励调整资金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530万元。具体项目安排计划见附表。</w:t>
      </w: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ind w:left="1598" w:leftChars="304" w:hanging="960" w:hangingChars="3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师宗县2023年省级财政衔接资金正向激励调整资金项目安排计划表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特此公示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监督举报电话：0874-5752208 、12317 </w:t>
      </w:r>
    </w:p>
    <w:p>
      <w:pPr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师宗县乡村振兴局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                           2023年10月31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NDA4ZmNlMmU3YzMxZTczZjU2MjU3NmFiOTYwMzgifQ=="/>
  </w:docVars>
  <w:rsids>
    <w:rsidRoot w:val="31355545"/>
    <w:rsid w:val="06E8556B"/>
    <w:rsid w:val="0E664365"/>
    <w:rsid w:val="2D46306E"/>
    <w:rsid w:val="31355545"/>
    <w:rsid w:val="49436C18"/>
    <w:rsid w:val="592C0D27"/>
    <w:rsid w:val="5D56689A"/>
    <w:rsid w:val="7B65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toc 5"/>
    <w:basedOn w:val="1"/>
    <w:next w:val="1"/>
    <w:unhideWhenUsed/>
    <w:qFormat/>
    <w:uiPriority w:val="39"/>
    <w:pPr>
      <w:widowControl/>
      <w:spacing w:after="200" w:line="276" w:lineRule="auto"/>
      <w:ind w:left="1680" w:leftChars="800"/>
      <w:jc w:val="left"/>
    </w:pPr>
    <w:rPr>
      <w:rFonts w:ascii="Times New Roman" w:hAnsi="Times New Roman" w:eastAsia="宋体" w:cs="Times New Roman"/>
      <w:kern w:val="0"/>
      <w:sz w:val="22"/>
      <w:lang w:eastAsia="en-US" w:bidi="en-US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曲靖市师宗县党政机关单位</Company>
  <Pages>1</Pages>
  <Words>315</Words>
  <Characters>373</Characters>
  <Lines>0</Lines>
  <Paragraphs>0</Paragraphs>
  <TotalTime>5</TotalTime>
  <ScaleCrop>false</ScaleCrop>
  <LinksUpToDate>false</LinksUpToDate>
  <CharactersWithSpaces>452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2022-12-14T06:51:00Z</dcterms:created>
  <dc:creator>Administrator</dc:creator>
  <cp:lastModifiedBy>Administrator</cp:lastModifiedBy>
  <dcterms:modified xsi:type="dcterms:W3CDTF">2023-10-31T07:14:45Z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6AA8F3E4D69F49E7A5055FB892EA1263_13</vt:lpwstr>
  </property>
</Properties>
</file>