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6363D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6363D"/>
          <w:kern w:val="2"/>
          <w:sz w:val="44"/>
          <w:szCs w:val="44"/>
          <w:lang w:val="en-US" w:eastAsia="zh-CN" w:bidi="ar-SA"/>
        </w:rPr>
        <w:t>师宗县2021年度政府决算公开空表说明</w:t>
      </w:r>
      <w:r>
        <w:rPr>
          <w:rFonts w:hint="eastAsia" w:ascii="宋体" w:hAnsi="宋体" w:eastAsia="宋体" w:cs="宋体"/>
          <w:b w:val="0"/>
          <w:bCs w:val="0"/>
          <w:color w:val="36363D"/>
          <w:sz w:val="44"/>
          <w:szCs w:val="44"/>
          <w:lang w:val="en-US" w:eastAsia="zh-CN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师宗县2021年政府决算公开表格有4张为空表，分别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是“表8-2021年师宗县税收返还和转移支付支出决算表（本级）”、“表9-2021年师宗县对下税收返还支出和转移支付支出分地区决算表（本级）”、“表21-2021年师宗县国有资本经营预算对下转移支付分地区决算表（本级）”、“表22-2021年师宗县国有资本经营预算对下转移支付分项目决算表（本级）”均为空表，主要原因是我县无对下级返还及转移支付支出，但按政府决算公开要求需对以上表进行公开，故以空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cr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师宗县财政局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2022年8月18日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264E2"/>
    <w:rsid w:val="074134B7"/>
    <w:rsid w:val="0B232632"/>
    <w:rsid w:val="0B6D721F"/>
    <w:rsid w:val="26304FD4"/>
    <w:rsid w:val="44506968"/>
    <w:rsid w:val="48FF7775"/>
    <w:rsid w:val="4C5E687D"/>
    <w:rsid w:val="54CF6C4F"/>
    <w:rsid w:val="584E08DC"/>
    <w:rsid w:val="6DA06C14"/>
    <w:rsid w:val="732E0C36"/>
    <w:rsid w:val="7C9A0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210</Words>
  <Characters>232</Characters>
  <Paragraphs>7</Paragraphs>
  <TotalTime>3</TotalTime>
  <ScaleCrop>false</ScaleCrop>
  <LinksUpToDate>false</LinksUpToDate>
  <CharactersWithSpaces>284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2022-08-22T08:53:00Z</dcterms:created>
  <dc:creator>Administrator</dc:creator>
  <cp:lastModifiedBy>Administrator</cp:lastModifiedBy>
  <dcterms:modified xsi:type="dcterms:W3CDTF">2022-11-11T09:12:01Z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a70cc8eb04904b57a894a673aed6b25b</vt:lpwstr>
  </property>
</Properties>
</file>