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sz w:val="32"/>
          <w:szCs w:val="32"/>
          <w:lang w:val="en-US" w:eastAsia="zh-CN"/>
        </w:rPr>
      </w:pPr>
      <w:bookmarkStart w:id="3" w:name="_GoBack"/>
      <w:bookmarkEnd w:id="3"/>
      <w:r>
        <w:rPr>
          <w:rFonts w:ascii="楷体_GB2312" w:hAnsi="宋体" w:eastAsia="楷体_GB2312" w:cs="楷体_GB2312"/>
          <w:color w:val="000000"/>
          <w:kern w:val="0"/>
          <w:sz w:val="32"/>
          <w:szCs w:val="32"/>
          <w:lang w:val="en-US" w:eastAsia="zh-CN" w:bidi="ar"/>
        </w:rPr>
        <w:t>社会评价材料</w:t>
      </w:r>
    </w:p>
    <w:p>
      <w:pPr>
        <w:spacing w:line="640" w:lineRule="exact"/>
        <w:jc w:val="center"/>
        <w:rPr>
          <w:rFonts w:hint="eastAsia" w:ascii="Times New Roman" w:hAnsi="Times New Roman" w:eastAsia="方正小标宋简体" w:cs="Times New Roman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</w:rPr>
        <w:t>师宗县民政局2023年度工作</w:t>
      </w:r>
      <w:r>
        <w:rPr>
          <w:rFonts w:hint="eastAsia" w:eastAsia="方正小标宋简体" w:cs="Times New Roman"/>
          <w:b/>
          <w:bCs/>
          <w:sz w:val="44"/>
          <w:szCs w:val="44"/>
          <w:lang w:eastAsia="zh-CN"/>
        </w:rPr>
        <w:t>情况</w:t>
      </w:r>
      <w:r>
        <w:rPr>
          <w:rFonts w:hint="eastAsia" w:ascii="Times New Roman" w:hAnsi="Times New Roman" w:eastAsia="方正小标宋简体" w:cs="Times New Roman"/>
          <w:b/>
          <w:bCs/>
          <w:sz w:val="44"/>
          <w:szCs w:val="44"/>
        </w:rPr>
        <w:t>报告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560" w:lineRule="exact"/>
        <w:ind w:firstLine="64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80" w:lineRule="exact"/>
        <w:ind w:firstLine="707" w:firstLineChars="221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2023年，师宗县民政局紧紧围绕全县工作大局，坚持“民政为民，民政爱民”工作理念，全面推进民政事业的改革与创新，促进民政事业持续健康发展，为保和谐、保稳定、保民生、保增长做出了积极贡献。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07" w:firstLineChars="221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一、2023年</w:t>
      </w:r>
      <w:r>
        <w:rPr>
          <w:rFonts w:hint="default" w:ascii="Times New Roman" w:hAnsi="Times New Roman" w:eastAsia="黑体" w:cs="Times New Roman"/>
          <w:sz w:val="32"/>
          <w:szCs w:val="32"/>
        </w:rPr>
        <w:t>重点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目标</w:t>
      </w:r>
      <w:r>
        <w:rPr>
          <w:rFonts w:hint="default" w:ascii="Times New Roman" w:hAnsi="Times New Roman" w:eastAsia="黑体" w:cs="Times New Roman"/>
          <w:sz w:val="32"/>
          <w:szCs w:val="32"/>
        </w:rPr>
        <w:t>任务推进情况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/>
          <w:sz w:val="32"/>
          <w:szCs w:val="32"/>
          <w:lang w:val="en-US" w:eastAsia="zh-CN"/>
        </w:rPr>
        <w:t>（一）社会救助工作</w:t>
      </w:r>
      <w:r>
        <w:rPr>
          <w:rFonts w:hint="default" w:ascii="Times New Roman" w:hAnsi="Times New Roman" w:eastAsia="方正仿宋_GB2312" w:cs="Times New Roman"/>
          <w:b w:val="0"/>
          <w:bCs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2312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提高保障标准和补助水平，从2023年7月1日起，城市最低生活保障标准全市统一提高到728元/人/月，农村最低生活保障标准提高到6038元/人/年，城乡特困基本生活标准提高到947元/人/月，城市低保人均每人每月提高28元，达到492元/人/月，农村A类每人每月提高58元，达到504元/人/月；B类每人每月提高30元，达到343元/人/月；C类每人每月提高20元，达到273元/人/月。</w:t>
      </w:r>
      <w:r>
        <w:rPr>
          <w:rFonts w:hint="default" w:ascii="Times New Roman" w:hAnsi="Times New Roman" w:eastAsia="方正仿宋_GB2312" w:cs="Times New Roman"/>
          <w:b/>
          <w:bCs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为</w:t>
      </w:r>
      <w:r>
        <w:rPr>
          <w:rFonts w:hint="eastAsia" w:eastAsia="方正仿宋_GB2312" w:cs="Times New Roman"/>
          <w:sz w:val="32"/>
          <w:szCs w:val="32"/>
          <w:lang w:val="en-US" w:eastAsia="zh-CN"/>
        </w:rPr>
        <w:t>巩固拓展脱贫攻坚成果与乡村振兴有效衔接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，坚决防止脱贫人口返贫和边缘人口致贫，对有风险的群众，及时给予相应的社会救助政策。三</w:t>
      </w:r>
      <w:r>
        <w:rPr>
          <w:rFonts w:hint="default" w:ascii="Times New Roman" w:hAnsi="Times New Roman" w:eastAsia="方正仿宋_GB2312" w:cs="Times New Roman"/>
          <w:b/>
          <w:bCs/>
          <w:sz w:val="32"/>
          <w:szCs w:val="32"/>
          <w:lang w:val="en-US" w:eastAsia="zh-CN"/>
        </w:rPr>
        <w:t>是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认真做好低收入人口动态监测预警工作</w:t>
      </w:r>
      <w:r>
        <w:rPr>
          <w:rFonts w:hint="eastAsia" w:eastAsia="方正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提升基层经办能力和服务水平，推动社会救助高质量发展。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 w:val="0"/>
          <w:bCs/>
          <w:kern w:val="2"/>
          <w:sz w:val="32"/>
          <w:szCs w:val="32"/>
          <w:lang w:val="en-US" w:eastAsia="zh-CN" w:bidi="ar-SA"/>
        </w:rPr>
        <w:t>（二）养老服务和儿童福利工作</w:t>
      </w:r>
      <w:r>
        <w:rPr>
          <w:rFonts w:hint="default" w:ascii="Times New Roman" w:hAnsi="Times New Roman" w:eastAsia="方正仿宋_GB2312" w:cs="Times New Roman"/>
          <w:b w:val="0"/>
          <w:bCs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方正仿宋_GB2312" w:cs="Times New Roman"/>
          <w:b/>
          <w:bCs/>
          <w:kern w:val="2"/>
          <w:sz w:val="32"/>
          <w:szCs w:val="32"/>
          <w:lang w:val="en-US" w:eastAsia="zh-CN" w:bidi="ar-SA"/>
        </w:rPr>
        <w:t>一是</w:t>
      </w:r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建立养老工作机制，部门联动形成合力。</w:t>
      </w:r>
      <w:r>
        <w:rPr>
          <w:rFonts w:hint="default" w:ascii="Times New Roman" w:hAnsi="Times New Roman" w:eastAsia="方正仿宋_GB2312" w:cs="Times New Roman"/>
          <w:b/>
          <w:bCs/>
          <w:kern w:val="2"/>
          <w:sz w:val="32"/>
          <w:szCs w:val="32"/>
          <w:lang w:val="en-US" w:eastAsia="zh-CN" w:bidi="ar-SA"/>
        </w:rPr>
        <w:t>二是</w:t>
      </w:r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保基本兜底线，老年人的基本养老需求得到有效保障。</w:t>
      </w:r>
      <w:r>
        <w:rPr>
          <w:rFonts w:hint="default" w:ascii="Times New Roman" w:hAnsi="Times New Roman" w:eastAsia="方正仿宋_GB2312" w:cs="Times New Roman"/>
          <w:b/>
          <w:bCs/>
          <w:kern w:val="2"/>
          <w:sz w:val="32"/>
          <w:szCs w:val="32"/>
          <w:lang w:val="en-US" w:eastAsia="zh-CN" w:bidi="ar-SA"/>
        </w:rPr>
        <w:t>三是</w:t>
      </w:r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困境儿童生活得到有效保障。</w:t>
      </w:r>
      <w:r>
        <w:rPr>
          <w:rFonts w:hint="default" w:ascii="Times New Roman" w:hAnsi="Times New Roman" w:eastAsia="方正仿宋_GB2312" w:cs="Times New Roman"/>
          <w:b/>
          <w:bCs/>
          <w:kern w:val="2"/>
          <w:sz w:val="32"/>
          <w:szCs w:val="32"/>
          <w:lang w:val="en-US" w:eastAsia="zh-CN" w:bidi="ar-SA"/>
        </w:rPr>
        <w:t>四是</w:t>
      </w:r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做好留守儿童关爱保护工作。</w:t>
      </w:r>
      <w:r>
        <w:rPr>
          <w:rFonts w:hint="default" w:ascii="Times New Roman" w:hAnsi="Times New Roman" w:eastAsia="方正仿宋_GB2312" w:cs="Times New Roman"/>
          <w:b/>
          <w:bCs/>
          <w:kern w:val="2"/>
          <w:sz w:val="32"/>
          <w:szCs w:val="32"/>
          <w:lang w:val="en-US" w:eastAsia="zh-CN" w:bidi="ar-SA"/>
        </w:rPr>
        <w:t>五是</w:t>
      </w:r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依法开展儿童收养工作。</w:t>
      </w:r>
      <w:r>
        <w:rPr>
          <w:rFonts w:hint="default" w:ascii="Times New Roman" w:hAnsi="Times New Roman" w:eastAsia="方正仿宋_GB2312" w:cs="Times New Roman"/>
          <w:b/>
          <w:bCs/>
          <w:kern w:val="2"/>
          <w:sz w:val="32"/>
          <w:szCs w:val="32"/>
          <w:lang w:val="en-US" w:eastAsia="zh-CN" w:bidi="ar-SA"/>
        </w:rPr>
        <w:t>六是</w:t>
      </w:r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重点项目建设，完成建设</w:t>
      </w:r>
      <w:bookmarkStart w:id="0" w:name="hmcheck_9b9034bbde904a268aeb8852c16e1976"/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shd w:val="clear" w:fill="FFFFFF"/>
          <w:lang w:val="en-US" w:eastAsia="zh-CN" w:bidi="ar-SA"/>
        </w:rPr>
        <w:t>竹基斗坞</w:t>
      </w:r>
      <w:bookmarkEnd w:id="0"/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居家养老服务中心，正在购置设施设备；五龙乡区域性养老服务中心已完成项目选址、可研报告等前期工作，已完成地基和一、二楼主体建设。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/>
          <w:kern w:val="2"/>
          <w:sz w:val="32"/>
          <w:szCs w:val="32"/>
          <w:lang w:val="en-US" w:eastAsia="zh-CN" w:bidi="ar-SA"/>
        </w:rPr>
        <w:t>（三）殡葬管理工作</w:t>
      </w:r>
      <w:r>
        <w:rPr>
          <w:rFonts w:hint="default" w:ascii="Times New Roman" w:hAnsi="Times New Roman" w:eastAsia="方正仿宋_GB2312" w:cs="Times New Roman"/>
          <w:b w:val="0"/>
          <w:bCs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方正仿宋_GB2312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持续巩固火化率成果。继续保持在县域内实现火化率100%，骨灰</w:t>
      </w:r>
      <w:bookmarkStart w:id="1" w:name="hmcheck_105652c2276246d6b65b02f4f37378fa"/>
      <w:r>
        <w:rPr>
          <w:rFonts w:hint="default" w:ascii="Times New Roman" w:hAnsi="Times New Roman" w:eastAsia="方正仿宋_GB2312" w:cs="Times New Roman"/>
          <w:sz w:val="32"/>
          <w:szCs w:val="32"/>
          <w:shd w:val="clear" w:fill="FFFFFF"/>
          <w:lang w:val="en-US" w:eastAsia="zh-CN"/>
        </w:rPr>
        <w:t>入</w:t>
      </w:r>
      <w:bookmarkEnd w:id="1"/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公墓安葬或寄存100%的双百成果。</w:t>
      </w:r>
      <w:r>
        <w:rPr>
          <w:rFonts w:hint="default" w:ascii="Times New Roman" w:hAnsi="Times New Roman" w:eastAsia="方正仿宋_GB2312" w:cs="Times New Roman"/>
          <w:b/>
          <w:bCs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倡导丧葬移风易俗树新风。建立健全党委领导、政府负责、部门协同、社会参与的殡葬移风易俗工作机制，采取多种形式，大力宣传殡葬移风易俗，传递文明理念。</w:t>
      </w:r>
      <w:r>
        <w:rPr>
          <w:rFonts w:hint="default" w:ascii="Times New Roman" w:hAnsi="Times New Roman" w:eastAsia="方正仿宋_GB2312" w:cs="Times New Roman"/>
          <w:b/>
          <w:bCs/>
          <w:sz w:val="32"/>
          <w:szCs w:val="32"/>
          <w:lang w:val="en-US" w:eastAsia="zh-CN"/>
        </w:rPr>
        <w:t>三是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加快补齐殡葬服务设施短板。城市公益性公墓建设项目作为市委、市政府“奋进新征程 推动新</w:t>
      </w:r>
      <w:r>
        <w:rPr>
          <w:rFonts w:hint="eastAsia" w:eastAsia="方正仿宋_GB2312" w:cs="Times New Roman"/>
          <w:sz w:val="32"/>
          <w:szCs w:val="32"/>
          <w:lang w:val="en-US" w:eastAsia="zh-CN"/>
        </w:rPr>
        <w:t>跨越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”三年行动计划的一项重点工作任务，和2023年增进民生福祉专项工作以及2023年“三个十”工程中的一项重要工作任务。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" w:cs="Times New Roman"/>
          <w:b w:val="0"/>
          <w:bCs/>
          <w:kern w:val="2"/>
          <w:sz w:val="32"/>
          <w:szCs w:val="32"/>
          <w:lang w:val="en-US" w:eastAsia="zh-CN" w:bidi="ar-SA"/>
        </w:rPr>
        <w:t>（四）提升社会事务服务效能</w:t>
      </w:r>
      <w:r>
        <w:rPr>
          <w:rFonts w:hint="default" w:ascii="Times New Roman" w:hAnsi="Times New Roman" w:eastAsia="方正仿宋_GB2312" w:cs="Times New Roman"/>
          <w:b w:val="0"/>
          <w:bCs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  <w:t>截至11月底，全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县已完成福利彩票销售额2910.68万元，完成既定目标的117.36%，超额完成任务。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eastAsia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" w:cs="Times New Roman"/>
          <w:b w:val="0"/>
          <w:bCs/>
          <w:kern w:val="2"/>
          <w:sz w:val="32"/>
          <w:szCs w:val="32"/>
          <w:lang w:val="en-US" w:eastAsia="zh-CN" w:bidi="ar-SA"/>
        </w:rPr>
        <w:t>（五）民政系统资金拨付情况</w:t>
      </w:r>
      <w:r>
        <w:rPr>
          <w:rFonts w:hint="default" w:ascii="Times New Roman" w:hAnsi="Times New Roman" w:eastAsia="方正仿宋_GB2312" w:cs="Times New Roman"/>
          <w:b w:val="0"/>
          <w:bCs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  <w:t>2023年度困难群众救助资金上级累计下达资金9533万元，已拨付资金7705.86万元，</w:t>
      </w:r>
      <w:bookmarkStart w:id="2" w:name="hmcheck_bab4491802cb4ae2ab5dde2a07d5208c"/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shd w:val="clear" w:fill="FFFFFF"/>
          <w:lang w:val="en-US" w:eastAsia="zh-CN" w:bidi="ar"/>
        </w:rPr>
        <w:t>缓</w:t>
      </w:r>
      <w:bookmarkEnd w:id="2"/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  <w:t>拨资金1827.14万元，拨付率80.08%</w:t>
      </w:r>
      <w:r>
        <w:rPr>
          <w:rFonts w:hint="eastAsia" w:eastAsia="方正仿宋_GB2312" w:cs="Times New Roman"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07" w:firstLineChars="221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、下一步工作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  <w:t xml:space="preserve">下步工作中，将紧紧围绕全县经济社会发展大局，牢固树立“四个意识”和“民政爱民、民政为民”的理念，攻坚克难，狠抓落实，认真完成各项任务，促进民政综合能力显著提升、民政事业取得新的突破和进展。让人民群众有更多获得感、幸福感、安全感。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  <w:t xml:space="preserve">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  <w:t xml:space="preserve">                              </w:t>
      </w:r>
      <w:r>
        <w:rPr>
          <w:rFonts w:hint="eastAsia" w:eastAsia="方正仿宋_GB2312" w:cs="Times New Roman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  <w:t xml:space="preserve"> 师宗县民政局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  <w:t xml:space="preserve">                          </w:t>
      </w:r>
      <w:r>
        <w:rPr>
          <w:rFonts w:hint="eastAsia" w:eastAsia="方正仿宋_GB2312" w:cs="Times New Roman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  <w:t xml:space="preserve">  2023年12月</w:t>
      </w:r>
      <w:r>
        <w:rPr>
          <w:rFonts w:hint="eastAsia" w:eastAsia="方正仿宋_GB2312" w:cs="Times New Roman"/>
          <w:kern w:val="0"/>
          <w:sz w:val="32"/>
          <w:szCs w:val="32"/>
          <w:lang w:val="en-US" w:eastAsia="zh-CN" w:bidi="ar"/>
        </w:rPr>
        <w:t>11</w:t>
      </w:r>
      <w:r>
        <w:rPr>
          <w:rFonts w:hint="default" w:ascii="Times New Roman" w:hAnsi="Times New Roman" w:eastAsia="方正仿宋_GB2312" w:cs="Times New Roman"/>
          <w:kern w:val="0"/>
          <w:sz w:val="32"/>
          <w:szCs w:val="32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2A665C69-DDFD-4455-B76A-C493AEC3DBD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27463F9-5AB9-47B4-A71E-39A64830BEF2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815D32B-4354-42C0-856B-ECD23FCD6EE9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2A2297C3-041B-4999-B017-B470DD44E3F0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72F1A893-64B0-416F-BF83-1B350F2E563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F56469AD-FC9B-4BD6-9A9D-9F42110DF54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1E9D5399"/>
    <w:rsid w:val="0092601A"/>
    <w:rsid w:val="01DB6127"/>
    <w:rsid w:val="09FE6E56"/>
    <w:rsid w:val="0CEE6B72"/>
    <w:rsid w:val="147E681C"/>
    <w:rsid w:val="19F86B2A"/>
    <w:rsid w:val="1D38183E"/>
    <w:rsid w:val="1E9D5399"/>
    <w:rsid w:val="20893E70"/>
    <w:rsid w:val="21E55866"/>
    <w:rsid w:val="26411E6C"/>
    <w:rsid w:val="29907DD5"/>
    <w:rsid w:val="2AE85674"/>
    <w:rsid w:val="2EEB458A"/>
    <w:rsid w:val="31F3236F"/>
    <w:rsid w:val="36563859"/>
    <w:rsid w:val="3A8F1273"/>
    <w:rsid w:val="416A4216"/>
    <w:rsid w:val="45E93566"/>
    <w:rsid w:val="460D2DF0"/>
    <w:rsid w:val="47CC4F2F"/>
    <w:rsid w:val="4E835ECC"/>
    <w:rsid w:val="56BA0323"/>
    <w:rsid w:val="5B141F49"/>
    <w:rsid w:val="740C1080"/>
    <w:rsid w:val="7894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2"/>
      <w:lang w:val="en-US" w:eastAsia="zh-CN" w:bidi="ar-SA"/>
    </w:rPr>
  </w:style>
  <w:style w:type="paragraph" w:styleId="3">
    <w:name w:val="toc 5"/>
    <w:basedOn w:val="1"/>
    <w:next w:val="1"/>
    <w:qFormat/>
    <w:uiPriority w:val="0"/>
    <w:pPr>
      <w:ind w:left="800" w:leftChars="800"/>
    </w:pPr>
  </w:style>
  <w:style w:type="paragraph" w:styleId="5">
    <w:name w:val="toa heading"/>
    <w:basedOn w:val="1"/>
    <w:next w:val="1"/>
    <w:qFormat/>
    <w:uiPriority w:val="0"/>
    <w:pPr>
      <w:spacing w:before="120"/>
    </w:pPr>
    <w:rPr>
      <w:rFonts w:ascii="Cambria" w:hAnsi="Cambria"/>
      <w:sz w:val="24"/>
    </w:rPr>
  </w:style>
  <w:style w:type="paragraph" w:styleId="6">
    <w:name w:val="Body Text Indent"/>
    <w:basedOn w:val="1"/>
    <w:next w:val="1"/>
    <w:qFormat/>
    <w:uiPriority w:val="0"/>
    <w:pPr>
      <w:ind w:firstLine="640" w:firstLineChars="200"/>
    </w:pPr>
    <w:rPr>
      <w:rFonts w:ascii="黑体" w:eastAsia="黑体"/>
      <w:sz w:val="32"/>
    </w:rPr>
  </w:style>
  <w:style w:type="paragraph" w:styleId="7">
    <w:name w:val="footer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8">
    <w:name w:val="header"/>
    <w:basedOn w:val="1"/>
    <w:next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2"/>
    <w:next w:val="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1">
    <w:name w:val="Body Text First Indent 2"/>
    <w:basedOn w:val="6"/>
    <w:next w:val="10"/>
    <w:qFormat/>
    <w:uiPriority w:val="0"/>
    <w:pPr>
      <w:ind w:firstLine="420" w:firstLineChars="200"/>
    </w:pPr>
  </w:style>
  <w:style w:type="paragraph" w:customStyle="1" w:styleId="14">
    <w:name w:val="Heading4"/>
    <w:basedOn w:val="1"/>
    <w:next w:val="1"/>
    <w:qFormat/>
    <w:uiPriority w:val="0"/>
    <w:pPr>
      <w:keepNext/>
      <w:keepLines/>
      <w:spacing w:before="280" w:after="290" w:line="376" w:lineRule="auto"/>
      <w:ind w:firstLine="250" w:firstLineChars="250"/>
      <w:jc w:val="both"/>
      <w:textAlignment w:val="baseline"/>
    </w:pPr>
    <w:rPr>
      <w:rFonts w:ascii="Cambria" w:hAnsi="Cambria" w:eastAsia="宋体" w:cs="Cambria"/>
      <w:b/>
      <w:bCs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2023-10-23T01:04:00Z</dcterms:created>
  <dc:creator>史红印</dc:creator>
  <cp:lastModifiedBy>伏隆琦</cp:lastModifiedBy>
  <dcterms:modified xsi:type="dcterms:W3CDTF">2024-01-03T01:17:42Z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ADD23C8348DB46BDAFE1CB25AEDC7327_13</vt:lpwstr>
  </property>
  <property fmtid="{D5CDD505-2E9C-101B-9397-08002B2CF9AE}" pid="4" name="hmcheck_markmode">
    <vt:i4>0</vt:i4>
  </property>
  <property fmtid="{D5CDD505-2E9C-101B-9397-08002B2CF9AE}" pid="5" name="hmcheck_result_9b9034bbde904a268aeb8852c16e1976_errorword">
    <vt:lpwstr>竹基斗坞</vt:lpwstr>
  </property>
  <property fmtid="{D5CDD505-2E9C-101B-9397-08002B2CF9AE}" pid="6" name="hmcheck_result_9b9034bbde904a268aeb8852c16e1976_correctwords">
    <vt:lpwstr>["&lt;无建议&gt;"]</vt:lpwstr>
  </property>
  <property fmtid="{D5CDD505-2E9C-101B-9397-08002B2CF9AE}" pid="7" name="hmcheck_result_9b9034bbde904a268aeb8852c16e1976_level">
    <vt:i4>2</vt:i4>
  </property>
  <property fmtid="{D5CDD505-2E9C-101B-9397-08002B2CF9AE}" pid="8" name="hmcheck_result_9b9034bbde904a268aeb8852c16e1976_type">
    <vt:i4>0</vt:i4>
  </property>
  <property fmtid="{D5CDD505-2E9C-101B-9397-08002B2CF9AE}" pid="9" name="hmcheck_result_9b9034bbde904a268aeb8852c16e1976_modifiedtype">
    <vt:i4>1</vt:i4>
  </property>
  <property fmtid="{D5CDD505-2E9C-101B-9397-08002B2CF9AE}" pid="10" name="hmcheck_result_105652c2276246d6b65b02f4f37378fa_errorword">
    <vt:lpwstr>入</vt:lpwstr>
  </property>
  <property fmtid="{D5CDD505-2E9C-101B-9397-08002B2CF9AE}" pid="11" name="hmcheck_result_105652c2276246d6b65b02f4f37378fa_correctwords">
    <vt:lpwstr>["&lt;无建议&gt;"]</vt:lpwstr>
  </property>
  <property fmtid="{D5CDD505-2E9C-101B-9397-08002B2CF9AE}" pid="12" name="hmcheck_result_105652c2276246d6b65b02f4f37378fa_level">
    <vt:i4>2</vt:i4>
  </property>
  <property fmtid="{D5CDD505-2E9C-101B-9397-08002B2CF9AE}" pid="13" name="hmcheck_result_105652c2276246d6b65b02f4f37378fa_type">
    <vt:i4>0</vt:i4>
  </property>
  <property fmtid="{D5CDD505-2E9C-101B-9397-08002B2CF9AE}" pid="14" name="hmcheck_result_105652c2276246d6b65b02f4f37378fa_modifiedtype">
    <vt:i4>1</vt:i4>
  </property>
  <property fmtid="{D5CDD505-2E9C-101B-9397-08002B2CF9AE}" pid="15" name="hmcheck_result_bab4491802cb4ae2ab5dde2a07d5208c_errorword">
    <vt:lpwstr>缓</vt:lpwstr>
  </property>
  <property fmtid="{D5CDD505-2E9C-101B-9397-08002B2CF9AE}" pid="16" name="hmcheck_result_bab4491802cb4ae2ab5dde2a07d5208c_correctwords">
    <vt:lpwstr>["&lt;无建议&gt;"]</vt:lpwstr>
  </property>
  <property fmtid="{D5CDD505-2E9C-101B-9397-08002B2CF9AE}" pid="17" name="hmcheck_result_bab4491802cb4ae2ab5dde2a07d5208c_level">
    <vt:i4>2</vt:i4>
  </property>
  <property fmtid="{D5CDD505-2E9C-101B-9397-08002B2CF9AE}" pid="18" name="hmcheck_result_bab4491802cb4ae2ab5dde2a07d5208c_type">
    <vt:i4>0</vt:i4>
  </property>
  <property fmtid="{D5CDD505-2E9C-101B-9397-08002B2CF9AE}" pid="19" name="hmcheck_result_bab4491802cb4ae2ab5dde2a07d5208c_modifiedtype">
    <vt:i4>1</vt:i4>
  </property>
</Properties>
</file>