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师宗县大数据建设和管理中心2023年度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48"/>
        </w:tabs>
        <w:kinsoku/>
        <w:wordWrap/>
        <w:overflowPunct/>
        <w:topLinePunct/>
        <w:autoSpaceDE w:val="0"/>
        <w:autoSpaceDN w:val="0"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rtl w:val="0"/>
          <w:lang w:val="en-US" w:eastAsia="zh-CN" w:bidi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rtl w:val="0"/>
          <w:lang w:val="en-US" w:eastAsia="zh-CN" w:bidi="ar-SA"/>
        </w:rPr>
        <w:t>2023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年，</w:t>
      </w:r>
      <w:bookmarkStart w:id="0" w:name="hmcheck_3f3580d5690f4ed09ef7fcdb731beda4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lang w:val="en-US" w:eastAsia="zh-CN" w:bidi="ar-SA"/>
        </w:rPr>
        <w:t>县</w:t>
      </w:r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大数据建设和管理中心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val="en-US" w:eastAsia="zh-CN" w:bidi="zh-CN"/>
        </w:rPr>
        <w:t>牢牢把握“推动经济是核心、创新治理是根本、改善民生是目标”的原则，努力探索大数据在相关领域的应用与发展的途径和方式，全面加快“数字师宗”建设进程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rtl w:val="0"/>
          <w:lang w:val="en-US" w:eastAsia="zh-CN" w:bidi="zh-CN"/>
        </w:rPr>
        <w:t>，用数字为经济赋能、为发展提质、为治理增效。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48"/>
        </w:tabs>
        <w:kinsoku/>
        <w:wordWrap/>
        <w:overflowPunct/>
        <w:topLinePunct/>
        <w:autoSpaceDE w:val="0"/>
        <w:autoSpaceDN w:val="0"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一、工作开展情况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rtl w:val="0"/>
          <w:lang w:val="en-US" w:eastAsia="zh-CN" w:bidi="ar-SA"/>
        </w:rPr>
        <w:t>（一）高屋建瓴，规划先行。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紧扣“新阶段、新理念、新格局”主线，扬优势补短板，制定《数字师宗发展规划（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rtl w:val="0"/>
          <w:lang w:val="en-US" w:eastAsia="zh-CN" w:bidi="ar-SA"/>
        </w:rPr>
        <w:t>2021—2025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年）》《师宗县新型基础设施建设规划（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rtl w:val="0"/>
          <w:lang w:val="en-US" w:eastAsia="zh-CN" w:bidi="ar-SA"/>
        </w:rPr>
        <w:t>2021—2025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年）》《师宗县数字经济发展三年行动方案（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rtl w:val="0"/>
          <w:lang w:val="en-US" w:eastAsia="zh-CN" w:bidi="ar-SA"/>
        </w:rPr>
        <w:t>2022—2024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年）》《“数字师宗”建设三年行动方案（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rtl w:val="0"/>
          <w:lang w:val="en-US" w:eastAsia="zh-CN" w:bidi="ar-SA"/>
        </w:rPr>
        <w:t>2022—2024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年）》等系列文件，走出数字领域高质量发展第一步。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/>
          <w:rtl w:val="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rtl w:val="0"/>
          <w:lang w:val="en-US" w:eastAsia="zh-CN" w:bidi="ar-SA"/>
        </w:rPr>
        <w:t>（二）科学谋划，扶强做大。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rtl w:val="0"/>
          <w:lang w:val="en-US" w:eastAsia="zh-CN"/>
        </w:rPr>
        <w:t>数字经济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固定资产投资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1.76亿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元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年度目标任务完成率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126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，同比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增长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60%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预计实现数字经济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核心产业营业收</w:t>
      </w:r>
      <w:r>
        <w:rPr>
          <w:rFonts w:hint="eastAsia" w:ascii="仿宋_GB2312" w:hAnsi="仿宋_GB2312" w:eastAsia="仿宋_GB2312" w:cs="仿宋_GB2312"/>
          <w:spacing w:val="-20"/>
          <w:kern w:val="2"/>
          <w:sz w:val="32"/>
          <w:szCs w:val="32"/>
          <w:rtl w:val="0"/>
          <w:lang w:val="en-US" w:eastAsia="zh-CN" w:bidi="ar-SA"/>
        </w:rPr>
        <w:t>入</w:t>
      </w:r>
      <w:r>
        <w:rPr>
          <w:rFonts w:hint="eastAsia" w:ascii="Times New Roman" w:hAnsi="Times New Roman" w:eastAsia="仿宋_GB2312" w:cs="Times New Roman"/>
          <w:color w:val="auto"/>
          <w:spacing w:val="-20"/>
          <w:sz w:val="32"/>
          <w:szCs w:val="32"/>
          <w:rtl w:val="0"/>
          <w:lang w:val="en-US" w:eastAsia="zh-CN"/>
        </w:rPr>
        <w:t>2200</w:t>
      </w:r>
      <w:r>
        <w:rPr>
          <w:rFonts w:hint="eastAsia" w:ascii="仿宋_GB2312" w:hAnsi="仿宋_GB2312" w:eastAsia="仿宋_GB2312" w:cs="仿宋_GB2312"/>
          <w:spacing w:val="-20"/>
          <w:kern w:val="2"/>
          <w:sz w:val="32"/>
          <w:szCs w:val="32"/>
          <w:rtl w:val="0"/>
          <w:lang w:val="en-US" w:eastAsia="zh-CN" w:bidi="ar-SA"/>
        </w:rPr>
        <w:t>万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元，年度目标任务完成率</w:t>
      </w:r>
      <w:r>
        <w:rPr>
          <w:rFonts w:hint="eastAsia" w:ascii="Times New Roman" w:hAnsi="Times New Roman" w:eastAsia="仿宋_GB2312" w:cs="Times New Roman"/>
          <w:color w:val="auto"/>
          <w:spacing w:val="-6"/>
          <w:sz w:val="32"/>
          <w:szCs w:val="32"/>
          <w:rtl w:val="0"/>
          <w:lang w:val="en-US" w:eastAsia="zh-CN"/>
        </w:rPr>
        <w:t>220</w:t>
      </w:r>
      <w:r>
        <w:rPr>
          <w:rFonts w:hint="default" w:ascii="Times New Roman" w:hAnsi="Times New Roman" w:eastAsia="仿宋_GB2312" w:cs="Times New Roman"/>
          <w:color w:val="auto"/>
          <w:spacing w:val="-6"/>
          <w:sz w:val="32"/>
          <w:szCs w:val="32"/>
          <w:rtl w:val="0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，同比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增长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358%</w:t>
      </w:r>
      <w:r>
        <w:rPr>
          <w:rFonts w:hint="eastAsia" w:ascii="仿宋_GB2312" w:hAnsi="仿宋_GB2312" w:eastAsia="仿宋_GB2312" w:cs="仿宋_GB2312"/>
          <w:spacing w:val="-6"/>
          <w:kern w:val="2"/>
          <w:sz w:val="32"/>
          <w:szCs w:val="32"/>
          <w:rtl w:val="0"/>
          <w:lang w:val="en-US" w:eastAsia="zh-CN" w:bidi="ar-SA"/>
        </w:rPr>
        <w:t>。培育软件和信息技术服务业“四</w:t>
      </w:r>
      <w:bookmarkStart w:id="1" w:name="hmcheck_c558f668b2b4402394aa024667bc8a70"/>
      <w:r>
        <w:rPr>
          <w:rFonts w:hint="eastAsia" w:ascii="仿宋_GB2312" w:hAnsi="仿宋_GB2312" w:eastAsia="仿宋_GB2312" w:cs="仿宋_GB2312"/>
          <w:spacing w:val="-6"/>
          <w:kern w:val="2"/>
          <w:sz w:val="32"/>
          <w:szCs w:val="32"/>
          <w:shd w:val="clear" w:fill="FFFFFF"/>
          <w:rtl w:val="0"/>
          <w:lang w:val="en-US" w:eastAsia="zh-CN" w:bidi="ar-SA"/>
        </w:rPr>
        <w:t>上</w:t>
      </w:r>
      <w:bookmarkEnd w:id="1"/>
      <w:r>
        <w:rPr>
          <w:rFonts w:hint="eastAsia" w:ascii="仿宋_GB2312" w:hAnsi="仿宋_GB2312" w:eastAsia="仿宋_GB2312" w:cs="仿宋_GB2312"/>
          <w:spacing w:val="-6"/>
          <w:kern w:val="2"/>
          <w:sz w:val="32"/>
          <w:szCs w:val="32"/>
          <w:rtl w:val="0"/>
          <w:lang w:val="en-US" w:eastAsia="zh-CN" w:bidi="ar-SA"/>
        </w:rPr>
        <w:t>”企业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-6"/>
          <w:kern w:val="2"/>
          <w:sz w:val="32"/>
          <w:szCs w:val="32"/>
          <w:rtl w:val="0"/>
          <w:lang w:val="en-US" w:eastAsia="zh-CN" w:bidi="ar-SA"/>
        </w:rPr>
        <w:t>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rtl w:val="0"/>
          <w:lang w:val="en-US" w:eastAsia="zh-CN" w:bidi="ar-SA"/>
        </w:rPr>
        <w:t>（三）融通整合，打破壁垒。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以投资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rtl w:val="0"/>
          <w:lang w:val="en-US" w:eastAsia="zh-CN" w:bidi="ar-SA"/>
        </w:rPr>
        <w:t>1819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万元的“数字师宗”项目为抓手，快速推进以大屏显示系统、中央集中控制系统、弱电机房等为主要建设内容的集群数字化指挥中心阵地建设，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rtl w:val="0"/>
          <w:lang w:val="en-US" w:eastAsia="zh-CN" w:bidi="ar-SA"/>
        </w:rPr>
        <w:t>连通</w:t>
      </w:r>
      <w:r>
        <w:rPr>
          <w:rFonts w:hint="eastAsia" w:ascii="Times New Roman" w:hAnsi="Times New Roman" w:eastAsia="仿宋_GB2312" w:cs="Times New Roman"/>
          <w:color w:val="auto"/>
          <w:spacing w:val="-20"/>
          <w:kern w:val="2"/>
          <w:sz w:val="32"/>
          <w:szCs w:val="32"/>
          <w:rtl w:val="0"/>
          <w:lang w:val="en-US" w:eastAsia="zh-CN" w:bidi="ar-SA"/>
        </w:rPr>
        <w:t>13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个存量数字化管理平台，接入各类型摄像头</w:t>
      </w:r>
      <w:r>
        <w:rPr>
          <w:rFonts w:hint="eastAsia" w:ascii="Times New Roman" w:hAnsi="Times New Roman" w:eastAsia="仿宋_GB2312" w:cs="Times New Roman"/>
          <w:color w:val="auto"/>
          <w:spacing w:val="-20"/>
          <w:kern w:val="2"/>
          <w:sz w:val="32"/>
          <w:szCs w:val="32"/>
          <w:rtl w:val="0"/>
          <w:lang w:val="en-US" w:eastAsia="zh-CN" w:bidi="ar-SA"/>
        </w:rPr>
        <w:t>2.3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万余个、传感单元</w:t>
      </w:r>
      <w:r>
        <w:rPr>
          <w:rFonts w:hint="eastAsia" w:ascii="Times New Roman" w:hAnsi="Times New Roman" w:eastAsia="仿宋_GB2312" w:cs="Times New Roman"/>
          <w:color w:val="auto"/>
          <w:spacing w:val="-20"/>
          <w:kern w:val="2"/>
          <w:sz w:val="32"/>
          <w:szCs w:val="32"/>
          <w:rtl w:val="0"/>
          <w:lang w:val="en-US" w:eastAsia="zh-CN" w:bidi="ar-SA"/>
        </w:rPr>
        <w:t>2000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余个，扎实推进“多平台合一”“多网合一”。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rtl w:val="0"/>
          <w:lang w:val="en-US" w:eastAsia="zh-CN" w:bidi="ar-SA"/>
        </w:rPr>
        <w:t>（四）开源开放，丰富应用。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采用</w:t>
      </w:r>
      <w:bookmarkStart w:id="2" w:name="hmcheck_6492a8212f3e445482aa2ac9b8841b3e"/>
      <w:r>
        <w:rPr>
          <w:rFonts w:hint="default" w:ascii="Times New Roman" w:hAnsi="Times New Roman" w:eastAsia="仿宋_GB2312" w:cs="Times New Roman"/>
          <w:kern w:val="2"/>
          <w:sz w:val="32"/>
          <w:szCs w:val="32"/>
          <w:shd w:val="clear" w:fill="FFFFFF"/>
          <w:rtl w:val="0"/>
          <w:lang w:val="en-US" w:eastAsia="zh-CN" w:bidi="ar-SA"/>
        </w:rPr>
        <w:t>OpenJPA</w:t>
      </w:r>
      <w:bookmarkEnd w:id="2"/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rtl w:val="0"/>
          <w:lang w:val="en-US" w:eastAsia="zh-CN" w:bidi="ar-SA"/>
        </w:rPr>
        <w:t>Druid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、</w:t>
      </w:r>
      <w:bookmarkStart w:id="3" w:name="hmcheck_45c46ad873a049ec8f1c5397f2343e5b"/>
      <w:r>
        <w:rPr>
          <w:rFonts w:hint="default" w:ascii="Times New Roman" w:hAnsi="Times New Roman" w:eastAsia="仿宋_GB2312" w:cs="Times New Roman"/>
          <w:kern w:val="2"/>
          <w:sz w:val="32"/>
          <w:szCs w:val="32"/>
          <w:shd w:val="clear" w:fill="FFFFFF"/>
          <w:rtl w:val="0"/>
          <w:lang w:val="en-US" w:eastAsia="zh-CN" w:bidi="ar-SA"/>
        </w:rPr>
        <w:t>SpringCloud</w:t>
      </w:r>
      <w:bookmarkEnd w:id="3"/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rtl w:val="0"/>
          <w:lang w:val="en-US" w:eastAsia="zh-CN" w:bidi="ar-SA"/>
        </w:rPr>
        <w:t>Vue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、</w:t>
      </w:r>
      <w:bookmarkStart w:id="4" w:name="hmcheck_a18ec7605e4e444d8d2c4388564e8812"/>
      <w:r>
        <w:rPr>
          <w:rFonts w:hint="default" w:ascii="Times New Roman" w:hAnsi="Times New Roman" w:eastAsia="仿宋_GB2312" w:cs="Times New Roman"/>
          <w:kern w:val="2"/>
          <w:sz w:val="32"/>
          <w:szCs w:val="32"/>
          <w:shd w:val="clear" w:fill="FFFFFF"/>
          <w:rtl w:val="0"/>
          <w:lang w:val="en-US" w:eastAsia="zh-CN" w:bidi="ar-SA"/>
        </w:rPr>
        <w:t>Uniapp</w:t>
      </w:r>
      <w:bookmarkEnd w:id="4"/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等先进的开源技术，依托“数字师宗”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rtl w:val="0"/>
          <w:lang w:val="en-US" w:eastAsia="zh-CN" w:bidi="ar-SA"/>
        </w:rPr>
        <w:t>AI</w:t>
      </w:r>
      <w:bookmarkStart w:id="5" w:name="hmcheck_2fdb2931b2ad4871ad11bdaf62a4ac5b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rtl w:val="0"/>
          <w:lang w:val="en-US" w:eastAsia="zh-CN" w:bidi="ar-SA"/>
        </w:rPr>
        <w:t>中台</w:t>
      </w:r>
      <w:bookmarkEnd w:id="5"/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这一“数字底座”，统一入口、统一认证方式，深度研发党群服务、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政务服务、便民服务等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主体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功能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，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建立健全统一的公共服务数据平台，支撑保障“一网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统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管”“一网通办”。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rtl w:val="0"/>
          <w:lang w:val="en-US" w:eastAsia="zh-CN" w:bidi="ar-SA"/>
        </w:rPr>
        <w:t>（五）安全有序，稳定可控。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严格按照网络安全等级保护三级标准要求，配备网</w:t>
      </w:r>
      <w:bookmarkStart w:id="6" w:name="hmcheck_971468fe20e849cb8f1ac74df4300619"/>
      <w:bookmarkStart w:id="7" w:name="_GoBack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rtl w:val="0"/>
          <w:lang w:val="en-US" w:eastAsia="zh-CN" w:bidi="ar-SA"/>
        </w:rPr>
        <w:t>闸</w:t>
      </w:r>
      <w:bookmarkEnd w:id="6"/>
      <w:bookmarkEnd w:id="7"/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、防火墙、堡垒机等网络安全及密码安全设备，全面加强师宗电子政务外网安全监管，发出木马病毒感染紧急通报</w:t>
      </w:r>
      <w:r>
        <w:rPr>
          <w:rFonts w:hint="eastAsia" w:ascii="Times New Roman" w:hAnsi="Times New Roman" w:eastAsia="仿宋_GB2312" w:cs="Times New Roman"/>
          <w:color w:val="auto"/>
          <w:spacing w:val="-20"/>
          <w:kern w:val="2"/>
          <w:sz w:val="32"/>
          <w:szCs w:val="32"/>
          <w:rtl w:val="0"/>
          <w:lang w:val="en-US" w:eastAsia="zh-CN" w:bidi="ar-SA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份，有力保障了网络安全、数据安全、信息安全。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48"/>
        </w:tabs>
        <w:kinsoku/>
        <w:wordWrap/>
        <w:overflowPunct/>
        <w:topLinePunct/>
        <w:autoSpaceDE w:val="0"/>
        <w:autoSpaceDN w:val="0"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jc w:val="both"/>
        <w:textAlignment w:val="auto"/>
        <w:rPr>
          <w:rFonts w:hint="default" w:ascii="方正楷体_GBK" w:hAnsi="方正楷体_GBK" w:eastAsia="方正楷体_GBK" w:cs="方正楷体_GBK"/>
          <w:b w:val="0"/>
          <w:bCs w:val="0"/>
          <w:color w:val="000000"/>
          <w:kern w:val="2"/>
          <w:sz w:val="32"/>
          <w:szCs w:val="32"/>
          <w:lang w:val="en-US" w:eastAsia="zh-CN" w:bidi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  <w:lang w:val="en-US" w:eastAsia="zh-CN" w:bidi="zh-CN"/>
        </w:rPr>
        <w:t>二、下步工作计划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虽然师宗的数字建设已经实现了破题开篇，但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数字经济核心产业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主体小、散、弱，数字应用场景不多，打破数字壁垒困难等问题仍然客观存在。下步工作中，师宗县大数据建设和管理中心将围绕“</w:t>
      </w:r>
      <w:r>
        <w:rPr>
          <w:rFonts w:hint="default" w:ascii="Times New Roman" w:hAnsi="Times New Roman" w:eastAsia="仿宋_GB2312" w:cs="Times New Roman"/>
          <w:color w:val="auto"/>
          <w:spacing w:val="-20"/>
          <w:sz w:val="32"/>
          <w:szCs w:val="32"/>
          <w:rtl w:val="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rtl w:val="0"/>
          <w:lang w:val="en-US" w:eastAsia="zh-CN" w:bidi="ar-SA"/>
        </w:rPr>
        <w:t>+</w:t>
      </w:r>
      <w:r>
        <w:rPr>
          <w:rFonts w:hint="default" w:ascii="Times New Roman" w:hAnsi="Times New Roman" w:eastAsia="仿宋_GB2312" w:cs="Times New Roman"/>
          <w:color w:val="auto"/>
          <w:spacing w:val="-20"/>
          <w:sz w:val="32"/>
          <w:szCs w:val="32"/>
          <w:rtl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rtl w:val="0"/>
          <w:lang w:val="en-US" w:eastAsia="zh-CN" w:bidi="ar-SA"/>
        </w:rPr>
        <w:t>+N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”的思路，按照“一网通办”“一网统管”“一网协同”要求，夯实基础、积蓄动能、赋能全局。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rtl w:val="0"/>
          <w:lang w:val="en-US" w:eastAsia="zh-CN" w:bidi="ar-SA"/>
        </w:rPr>
        <w:t>一是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以支撑保障“一网统管”为目标，着力构建跨层级综合治理、跨部门协同治理、基层社会精细化治理等社会治理新模式，加快治理数字化转型。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rtl w:val="0"/>
          <w:lang w:val="en-US" w:eastAsia="zh-CN" w:bidi="ar-SA"/>
        </w:rPr>
        <w:t>二是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以打造“数字经济门户节点城市”为目标，激发创新活力，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协同推进数字产业化和产业数字化，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加快经济数字化转型。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rtl w:val="0"/>
          <w:lang w:val="en-US" w:eastAsia="zh-CN" w:bidi="ar-SA"/>
        </w:rPr>
        <w:t>三是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以服务保障“一网通办”为目标，全力推进数据资源深度整合与应用，打破“数据孤岛”，加快民生数字化转型。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3520" w:firstLineChars="11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师宗县大数据建设和管理中心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4480" w:firstLineChars="16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spacing w:val="-20"/>
          <w:sz w:val="32"/>
          <w:szCs w:val="32"/>
          <w:rtl w:val="0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color w:val="auto"/>
          <w:spacing w:val="-20"/>
          <w:sz w:val="32"/>
          <w:szCs w:val="32"/>
          <w:rtl w:val="0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月</w:t>
      </w:r>
      <w:r>
        <w:rPr>
          <w:rFonts w:hint="eastAsia" w:ascii="Times New Roman" w:hAnsi="Times New Roman" w:eastAsia="仿宋_GB2312" w:cs="Times New Roman"/>
          <w:color w:val="auto"/>
          <w:spacing w:val="-20"/>
          <w:sz w:val="32"/>
          <w:szCs w:val="32"/>
          <w:rtl w:val="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rtl w:val="0"/>
          <w:lang w:val="en-US" w:eastAsia="zh-CN" w:bidi="ar-SA"/>
        </w:rPr>
        <w:t>日</w:t>
      </w:r>
    </w:p>
    <w:sectPr>
      <w:footerReference r:id="rId3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70FE2BAB"/>
    <w:rsid w:val="063D7B5F"/>
    <w:rsid w:val="0AD34B14"/>
    <w:rsid w:val="14C8168E"/>
    <w:rsid w:val="170A72C7"/>
    <w:rsid w:val="18277936"/>
    <w:rsid w:val="19592FFC"/>
    <w:rsid w:val="1A992E30"/>
    <w:rsid w:val="217E2AAB"/>
    <w:rsid w:val="2418191D"/>
    <w:rsid w:val="29B94F9E"/>
    <w:rsid w:val="2BAE38FA"/>
    <w:rsid w:val="31FA6BF8"/>
    <w:rsid w:val="351053E1"/>
    <w:rsid w:val="35373AB4"/>
    <w:rsid w:val="378105FB"/>
    <w:rsid w:val="3A3615B9"/>
    <w:rsid w:val="3A5D2479"/>
    <w:rsid w:val="3AA132C3"/>
    <w:rsid w:val="3B7634AF"/>
    <w:rsid w:val="3BFF2D39"/>
    <w:rsid w:val="3C97266F"/>
    <w:rsid w:val="40315ADC"/>
    <w:rsid w:val="469D3FF3"/>
    <w:rsid w:val="4ED95E91"/>
    <w:rsid w:val="4FA36A68"/>
    <w:rsid w:val="4FB9039E"/>
    <w:rsid w:val="52462B1B"/>
    <w:rsid w:val="536B1BBB"/>
    <w:rsid w:val="53EB6328"/>
    <w:rsid w:val="54111C75"/>
    <w:rsid w:val="55BE04B7"/>
    <w:rsid w:val="567560CE"/>
    <w:rsid w:val="5DB31446"/>
    <w:rsid w:val="5E2F6881"/>
    <w:rsid w:val="5E484898"/>
    <w:rsid w:val="5E922F9B"/>
    <w:rsid w:val="60715099"/>
    <w:rsid w:val="64E7244F"/>
    <w:rsid w:val="6C566C0C"/>
    <w:rsid w:val="6CE12A17"/>
    <w:rsid w:val="70FE2BAB"/>
    <w:rsid w:val="774B6349"/>
    <w:rsid w:val="778B6351"/>
    <w:rsid w:val="780E2E52"/>
    <w:rsid w:val="78C6421E"/>
    <w:rsid w:val="7D2108BD"/>
    <w:rsid w:val="7EA8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qFormat/>
    <w:uiPriority w:val="0"/>
    <w:pPr>
      <w:widowControl w:val="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Body Text"/>
    <w:basedOn w:val="1"/>
    <w:next w:val="1"/>
    <w:unhideWhenUsed/>
    <w:qFormat/>
    <w:uiPriority w:val="99"/>
    <w:pPr>
      <w:widowControl w:val="0"/>
      <w:spacing w:after="12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next w:val="1"/>
    <w:unhideWhenUsed/>
    <w:qFormat/>
    <w:uiPriority w:val="39"/>
    <w:pPr>
      <w:widowControl w:val="0"/>
      <w:tabs>
        <w:tab w:val="right" w:leader="dot" w:pos="8630"/>
      </w:tabs>
      <w:spacing w:line="600" w:lineRule="exact"/>
      <w:ind w:firstLine="0"/>
      <w:jc w:val="center"/>
    </w:pPr>
    <w:rPr>
      <w:rFonts w:ascii="黑体" w:hAnsi="黑体" w:eastAsia="黑体" w:cs="Times New Roman"/>
      <w:caps/>
      <w:kern w:val="2"/>
      <w:sz w:val="32"/>
      <w:szCs w:val="32"/>
      <w:lang w:val="en-US" w:eastAsia="zh-CN" w:bidi="ar-SA"/>
    </w:rPr>
  </w:style>
  <w:style w:type="paragraph" w:customStyle="1" w:styleId="9">
    <w:name w:val="Body Text Indent1"/>
    <w:qFormat/>
    <w:uiPriority w:val="0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10">
    <w:name w:val="List Paragraph"/>
    <w:qFormat/>
    <w:uiPriority w:val="1"/>
    <w:pPr>
      <w:widowControl w:val="0"/>
      <w:spacing w:before="8"/>
      <w:ind w:left="151" w:right="282" w:firstLine="664"/>
      <w:jc w:val="both"/>
    </w:pPr>
    <w:rPr>
      <w:rFonts w:ascii="宋体" w:hAnsi="宋体" w:eastAsia="宋体" w:cs="宋体"/>
      <w:kern w:val="2"/>
      <w:sz w:val="32"/>
      <w:szCs w:val="22"/>
      <w:lang w:val="zh-CN" w:eastAsia="zh-CN" w:bidi="zh-CN"/>
    </w:rPr>
  </w:style>
  <w:style w:type="paragraph" w:customStyle="1" w:styleId="11">
    <w:name w:val="正文缩进1"/>
    <w:next w:val="6"/>
    <w:qFormat/>
    <w:uiPriority w:val="0"/>
    <w:pPr>
      <w:widowControl w:val="0"/>
      <w:spacing w:beforeLines="0" w:afterLines="0"/>
      <w:ind w:firstLine="420" w:firstLineChars="200"/>
      <w:jc w:val="both"/>
    </w:pPr>
    <w:rPr>
      <w:rFonts w:hint="default" w:ascii="Calibri" w:hAnsi="Calibri" w:eastAsia="宋体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6</Pages>
  <Words>2946</Words>
  <Characters>3064</Characters>
  <Lines>0</Lines>
  <Paragraphs>0</Paragraphs>
  <TotalTime>20</TotalTime>
  <ScaleCrop>false</ScaleCrop>
  <LinksUpToDate>false</LinksUpToDate>
  <CharactersWithSpaces>3067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2022-11-01T07:07:00Z</dcterms:created>
  <dc:creator>笑看风水</dc:creator>
  <cp:lastModifiedBy>郑若愚</cp:lastModifiedBy>
  <dcterms:modified xsi:type="dcterms:W3CDTF">2023-12-25T01:16:49Z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7A94786E04CE4FC29F04D28396622532</vt:lpwstr>
  </property>
  <property fmtid="{D5CDD505-2E9C-101B-9397-08002B2CF9AE}" pid="4" name="hmcheck_markmode">
    <vt:i4>0</vt:i4>
  </property>
  <property fmtid="{D5CDD505-2E9C-101B-9397-08002B2CF9AE}" pid="5" name="hmcheck_result_3f3580d5690f4ed09ef7fcdb731beda4_errorword">
    <vt:lpwstr>县</vt:lpwstr>
  </property>
  <property fmtid="{D5CDD505-2E9C-101B-9397-08002B2CF9AE}" pid="6" name="hmcheck_result_3f3580d5690f4ed09ef7fcdb731beda4_correctwords">
    <vt:lpwstr>["&lt;无建议&gt;"]</vt:lpwstr>
  </property>
  <property fmtid="{D5CDD505-2E9C-101B-9397-08002B2CF9AE}" pid="7" name="hmcheck_result_3f3580d5690f4ed09ef7fcdb731beda4_level">
    <vt:i4>2</vt:i4>
  </property>
  <property fmtid="{D5CDD505-2E9C-101B-9397-08002B2CF9AE}" pid="8" name="hmcheck_result_3f3580d5690f4ed09ef7fcdb731beda4_type">
    <vt:i4>0</vt:i4>
  </property>
  <property fmtid="{D5CDD505-2E9C-101B-9397-08002B2CF9AE}" pid="9" name="hmcheck_result_3f3580d5690f4ed09ef7fcdb731beda4_modifiedtype">
    <vt:i4>1</vt:i4>
  </property>
  <property fmtid="{D5CDD505-2E9C-101B-9397-08002B2CF9AE}" pid="10" name="hmcheck_result_c558f668b2b4402394aa024667bc8a70_errorword">
    <vt:lpwstr>上</vt:lpwstr>
  </property>
  <property fmtid="{D5CDD505-2E9C-101B-9397-08002B2CF9AE}" pid="11" name="hmcheck_result_c558f668b2b4402394aa024667bc8a70_correctwords">
    <vt:lpwstr>["&lt;无建议&gt;"]</vt:lpwstr>
  </property>
  <property fmtid="{D5CDD505-2E9C-101B-9397-08002B2CF9AE}" pid="12" name="hmcheck_result_c558f668b2b4402394aa024667bc8a70_level">
    <vt:i4>2</vt:i4>
  </property>
  <property fmtid="{D5CDD505-2E9C-101B-9397-08002B2CF9AE}" pid="13" name="hmcheck_result_c558f668b2b4402394aa024667bc8a70_type">
    <vt:i4>0</vt:i4>
  </property>
  <property fmtid="{D5CDD505-2E9C-101B-9397-08002B2CF9AE}" pid="14" name="hmcheck_result_c558f668b2b4402394aa024667bc8a70_modifiedtype">
    <vt:i4>1</vt:i4>
  </property>
  <property fmtid="{D5CDD505-2E9C-101B-9397-08002B2CF9AE}" pid="15" name="hmcheck_result_6492a8212f3e445482aa2ac9b8841b3e_errorword">
    <vt:lpwstr>OpenJPA</vt:lpwstr>
  </property>
  <property fmtid="{D5CDD505-2E9C-101B-9397-08002B2CF9AE}" pid="16" name="hmcheck_result_6492a8212f3e445482aa2ac9b8841b3e_correctwords">
    <vt:lpwstr>["&lt;有错&gt;"]</vt:lpwstr>
  </property>
  <property fmtid="{D5CDD505-2E9C-101B-9397-08002B2CF9AE}" pid="17" name="hmcheck_result_6492a8212f3e445482aa2ac9b8841b3e_level">
    <vt:i4>1</vt:i4>
  </property>
  <property fmtid="{D5CDD505-2E9C-101B-9397-08002B2CF9AE}" pid="18" name="hmcheck_result_6492a8212f3e445482aa2ac9b8841b3e_type">
    <vt:i4>6</vt:i4>
  </property>
  <property fmtid="{D5CDD505-2E9C-101B-9397-08002B2CF9AE}" pid="19" name="hmcheck_result_6492a8212f3e445482aa2ac9b8841b3e_modifiedtype">
    <vt:i4>1</vt:i4>
  </property>
  <property fmtid="{D5CDD505-2E9C-101B-9397-08002B2CF9AE}" pid="20" name="hmcheck_result_45c46ad873a049ec8f1c5397f2343e5b_errorword">
    <vt:lpwstr>SpringCloud</vt:lpwstr>
  </property>
  <property fmtid="{D5CDD505-2E9C-101B-9397-08002B2CF9AE}" pid="21" name="hmcheck_result_45c46ad873a049ec8f1c5397f2343e5b_correctwords">
    <vt:lpwstr>["&lt;有错&gt;"]</vt:lpwstr>
  </property>
  <property fmtid="{D5CDD505-2E9C-101B-9397-08002B2CF9AE}" pid="22" name="hmcheck_result_45c46ad873a049ec8f1c5397f2343e5b_level">
    <vt:i4>1</vt:i4>
  </property>
  <property fmtid="{D5CDD505-2E9C-101B-9397-08002B2CF9AE}" pid="23" name="hmcheck_result_45c46ad873a049ec8f1c5397f2343e5b_type">
    <vt:i4>6</vt:i4>
  </property>
  <property fmtid="{D5CDD505-2E9C-101B-9397-08002B2CF9AE}" pid="24" name="hmcheck_result_45c46ad873a049ec8f1c5397f2343e5b_modifiedtype">
    <vt:i4>1</vt:i4>
  </property>
  <property fmtid="{D5CDD505-2E9C-101B-9397-08002B2CF9AE}" pid="25" name="hmcheck_result_a18ec7605e4e444d8d2c4388564e8812_errorword">
    <vt:lpwstr>Uniapp</vt:lpwstr>
  </property>
  <property fmtid="{D5CDD505-2E9C-101B-9397-08002B2CF9AE}" pid="26" name="hmcheck_result_a18ec7605e4e444d8d2c4388564e8812_correctwords">
    <vt:lpwstr>["&lt;有错&gt;"]</vt:lpwstr>
  </property>
  <property fmtid="{D5CDD505-2E9C-101B-9397-08002B2CF9AE}" pid="27" name="hmcheck_result_a18ec7605e4e444d8d2c4388564e8812_level">
    <vt:i4>1</vt:i4>
  </property>
  <property fmtid="{D5CDD505-2E9C-101B-9397-08002B2CF9AE}" pid="28" name="hmcheck_result_a18ec7605e4e444d8d2c4388564e8812_type">
    <vt:i4>6</vt:i4>
  </property>
  <property fmtid="{D5CDD505-2E9C-101B-9397-08002B2CF9AE}" pid="29" name="hmcheck_result_a18ec7605e4e444d8d2c4388564e8812_modifiedtype">
    <vt:i4>1</vt:i4>
  </property>
  <property fmtid="{D5CDD505-2E9C-101B-9397-08002B2CF9AE}" pid="30" name="hmcheck_result_2fdb2931b2ad4871ad11bdaf62a4ac5b_errorword">
    <vt:lpwstr>中台</vt:lpwstr>
  </property>
  <property fmtid="{D5CDD505-2E9C-101B-9397-08002B2CF9AE}" pid="31" name="hmcheck_result_2fdb2931b2ad4871ad11bdaf62a4ac5b_correctwords">
    <vt:lpwstr>["&lt;敏感词&gt;"]</vt:lpwstr>
  </property>
  <property fmtid="{D5CDD505-2E9C-101B-9397-08002B2CF9AE}" pid="32" name="hmcheck_result_2fdb2931b2ad4871ad11bdaf62a4ac5b_level">
    <vt:i4>3</vt:i4>
  </property>
  <property fmtid="{D5CDD505-2E9C-101B-9397-08002B2CF9AE}" pid="33" name="hmcheck_result_2fdb2931b2ad4871ad11bdaf62a4ac5b_type">
    <vt:i4>8</vt:i4>
  </property>
  <property fmtid="{D5CDD505-2E9C-101B-9397-08002B2CF9AE}" pid="34" name="hmcheck_result_2fdb2931b2ad4871ad11bdaf62a4ac5b_modifiedtype">
    <vt:i4>1</vt:i4>
  </property>
  <property fmtid="{D5CDD505-2E9C-101B-9397-08002B2CF9AE}" pid="35" name="hmcheck_result_971468fe20e849cb8f1ac74df4300619_errorword">
    <vt:lpwstr>闸</vt:lpwstr>
  </property>
  <property fmtid="{D5CDD505-2E9C-101B-9397-08002B2CF9AE}" pid="36" name="hmcheck_result_971468fe20e849cb8f1ac74df4300619_correctwords">
    <vt:lpwstr>["&lt;无建议&gt;"]</vt:lpwstr>
  </property>
  <property fmtid="{D5CDD505-2E9C-101B-9397-08002B2CF9AE}" pid="37" name="hmcheck_result_971468fe20e849cb8f1ac74df4300619_level">
    <vt:i4>2</vt:i4>
  </property>
  <property fmtid="{D5CDD505-2E9C-101B-9397-08002B2CF9AE}" pid="38" name="hmcheck_result_971468fe20e849cb8f1ac74df4300619_type">
    <vt:i4>0</vt:i4>
  </property>
  <property fmtid="{D5CDD505-2E9C-101B-9397-08002B2CF9AE}" pid="39" name="hmcheck_result_971468fe20e849cb8f1ac74df4300619_modifiedtype">
    <vt:i4>1</vt:i4>
  </property>
</Properties>
</file>