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</w:pPr>
      <w:r>
        <w:rPr>
          <w:rFonts w:ascii="楷体_GB2312" w:hAnsi="宋体" w:eastAsia="楷体_GB2312" w:cs="楷体_GB2312"/>
          <w:color w:val="000000"/>
          <w:kern w:val="0"/>
          <w:sz w:val="28"/>
          <w:szCs w:val="28"/>
          <w:lang w:val="en-US" w:eastAsia="zh-CN" w:bidi="ar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师宗县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司法局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2023年度工作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2023年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，师宗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县司法局认真贯彻落实县委、县政府决策部署，创新工作举措，狠抓各项工作全面纵深推进，司法行政职能作用显著发挥，基层维稳保障防线进一步筑牢夯实，</w:t>
      </w:r>
      <w:r>
        <w:rPr>
          <w:rFonts w:hint="eastAsia" w:ascii="仿宋_GB2312" w:eastAsia="仿宋_GB2312" w:cs="仿宋_GB2312"/>
          <w:sz w:val="31"/>
          <w:szCs w:val="31"/>
        </w:rPr>
        <w:t>为全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县</w:t>
      </w:r>
      <w:r>
        <w:rPr>
          <w:rFonts w:hint="eastAsia" w:ascii="仿宋_GB2312" w:eastAsia="仿宋_GB2312" w:cs="仿宋_GB2312"/>
          <w:sz w:val="31"/>
          <w:szCs w:val="31"/>
        </w:rPr>
        <w:t>经济社会高质量发展提供坚强法治保障。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现将工作情况报告如下：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0" w:leftChars="0" w:firstLine="640" w:firstLineChars="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提高政治站位，强化思想认识，认真学习和贯彻落实党的二十大精神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围绕党的二十大各项要求，突出抓好司法行政队伍建设，全面提升司法行政部门队伍政治理论素养和业务素质，用较强的理论知识推动各项实际工作高质量完成。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0" w:leftChars="0" w:firstLine="640" w:firstLineChars="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高站位、严要求完成2023年普法强基补短板专项行动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充分发挥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法治宣传教育在命案防控中的基础性、源头性、保障性作用，深入贯彻落实党的二十大关于坚持全面依法治国、推进法治中国建设的重大部署，扎实推进法治宣传教育到村、到户、到人，全面夯实命案防范治理基层基础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通过开展专项行动，全县所有家庭、在校中小学（含职业技术学校）师生、务工人员接受法治宣传教育覆盖率达100％，家庭成员中至少有1人被培养认证为“知法明理人”的家庭占全县家庭总数的70％以上，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全县公民法治素养和法治意识明显提升。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10" w:leftChars="0" w:firstLine="640" w:firstLineChars="0"/>
        <w:textAlignment w:val="auto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加快推进法治师宗、法治政府、法治社会建设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紧扣党中央“坚持全面依法治国、推进法治中国建设”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的决策部署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，完善依法治县机制，严格行政执法程序，规范行政执法行为，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构建了公正文明规范的行政执法环境；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严格督促各乡（镇、街道）和县直有关单位进一步落实取消和保留证明事项工作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；充分发挥法律顾问作用，规范决策程序，从源头上保障了决策的科学性和合法性，全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县法治化营商环境更加优越。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四、提高行政复议办案质量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紧紧围绕创新开展“作风革命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效能革命”和“执行力建设年”活动，高质高效办理行政复议案件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24件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严肃行政机关负责人出庭应诉纪律，确保了所有行政机关负责人出庭应诉率达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0" w:leftChars="0"/>
        <w:textAlignment w:val="auto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五、全力做好矛盾纠纷排查化解工作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充分发挥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规范化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司法所的示范引领作用，司法行政各项维稳功能得到进一步显现，同时加强对基层人民调解员的培训学习，推动基层人民调解工作创新发展。持续深入开展矛盾纠纷大排查大化解行动，落实矛盾纠纷多元化解机制，尽可能将矛盾纠纷化解在基层、消灭在萌芽状态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2023年矛盾纠纷受理和调解率达100%，调解成功率达98%。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六、强化社矫对象、安置帮教对象监管帮扶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规范社区矫正执法主体，依法履行职责；及时转变社区矫正和安置帮教工作人员工作作风，对社区矫正对象和安置帮教对象开展教育学习多元化，特别是加强思想政治教育方面的学习和心理矫治，确保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了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2023年社区矫正对象重新犯罪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率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控制在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全市平均水平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以内，安置帮教对象帮教率达90%以上，对重点安置帮教对象的“必接必送”达100%。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-SA"/>
        </w:rPr>
        <w:t>严格加强律师等法律服务队伍的教育管理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教育引导律师、基层法律服务工作者、公证员等坚持正确政治方向，依法依规诚信执业，认真履行社会责任，切实维护了社会和谐稳定。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师宗县司法局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-SA"/>
        </w:rPr>
        <w:t>2023年12月11日</w:t>
      </w:r>
    </w:p>
    <w:p>
      <w:pP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8E8AA3"/>
    <w:multiLevelType w:val="singleLevel"/>
    <w:tmpl w:val="FC8E8AA3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4EF8F50D"/>
    <w:multiLevelType w:val="singleLevel"/>
    <w:tmpl w:val="4EF8F50D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03B54"/>
    <w:rsid w:val="0DA731C2"/>
    <w:rsid w:val="1E5B4C2D"/>
    <w:rsid w:val="4278183C"/>
    <w:rsid w:val="6E5A10BC"/>
    <w:rsid w:val="7216532A"/>
    <w:rsid w:val="7555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ormal Indent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2023-11-20T01:45:00Z</dcterms:created>
  <dc:creator>Administrator</dc:creator>
  <cp:lastModifiedBy>Administrator</cp:lastModifiedBy>
  <cp:lastPrinted>2023-11-20T08:18:00Z</cp:lastPrinted>
  <dcterms:modified xsi:type="dcterms:W3CDTF">2023-12-11T04:00:33Z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