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师宗县政务服务管理局2023年度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2023年，师宗县政务服务管理局紧扣政务服务职能职责，深化“放管服”改革，巩固和扩大行政审批制度改革成果，全面落实利民惠企改革举措，加快推进政务服务标准化规范化便利化建设，不断解放思想，大胆探索，努力开创政务服务工作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一、深入推进“放管服”改革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一是全面落实部门权责清单责任制。37个县直单位、10个乡（镇、街道）共调整公布权力清单383项。二是持续巩固“一颗印章管审批”成果。落实“清单之外无事项，系统之外无审批”，打造优质审批服务环境。目前，县行政审批局共办理行政许可11863件。三是提升企业开办便利度。全面落实“证照分离”“先照后证”“一照多址”、歇业备案制度等改革举措，2023年，新增企业市场主体3893户。四是落实审批改革制度。推行证明事项告知承诺制等审批制度，不断优化审批流程、压缩办理时限，承诺时限压缩75%以上。目前，县行政审批局行政许可事项</w:t>
      </w:r>
      <w:bookmarkStart w:id="0" w:name="hmcheck_19cdaf57aa6b4d77b02cf683a93fb3c0"/>
      <w:r>
        <w:rPr>
          <w:rFonts w:hint="eastAsia" w:ascii="Times New Roman" w:hAnsi="Times New Roman" w:eastAsia="仿宋_GB2312" w:cs="Times New Roman"/>
          <w:sz w:val="32"/>
          <w:shd w:val="clear" w:fill="FFFFFF"/>
          <w:lang w:val="en-US" w:eastAsia="zh-CN"/>
        </w:rPr>
        <w:t>共</w:t>
      </w:r>
      <w:bookmarkEnd w:id="0"/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实行告知承诺制5084件。五是抓实投资项目代办工作。2023年，师宗县运用投资项目代办管理系统开展项目代办工作，全流程线上代办项目13个，总投资43.67亿元，代办事项100项，现已完成代办79项。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二、加快政务服务标准化规范化便利化建设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一是按照推进审批服务便民化“马上办、网上办、就近办、一次办”的要求，推进落实“两集中两到位”，全县入驻政务服务大厅17个部门，纳入大厅集中办理的政务服务事项105项。完成政务服务事项县直部门1139项、乡（镇、街道）920项、村（社）5060项“五级十二</w:t>
      </w:r>
      <w:bookmarkStart w:id="1" w:name="hmcheck_a85fd626b8644a3bbc7982642fada21f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同</w:t>
      </w:r>
      <w:bookmarkEnd w:id="1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”要素规范统一，确保办事无差异、服务均等化。推行“1+N”综合窗口服务模式，实现</w:t>
      </w:r>
      <w:bookmarkStart w:id="2" w:name="hmcheck_6cd5874107bb400a974735475a07896e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乡</w:t>
      </w:r>
      <w:bookmarkEnd w:id="2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（镇、街道）82个政务服务事项集中办理。二是完善县乡村政务服务体系。推进便民服务中心（站）融入同级党群服务中心，建立起较为完善的县、乡、村（社区）、组四级政务服务体系。今年以来，共受理代办10725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三、提升公共资源交易服务水平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严格按照</w:t>
      </w:r>
      <w:bookmarkStart w:id="3" w:name="hmcheck_5fef36a00568421ca4daa58fe384ce67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省</w:t>
      </w:r>
      <w:bookmarkEnd w:id="3"/>
      <w:bookmarkStart w:id="4" w:name="hmcheck_9cc4c9ba479f4ac3af9eb8bd1d8d0c42"/>
      <w:bookmarkStart w:id="5" w:name="_GoBack"/>
      <w:r>
        <w:rPr>
          <w:rFonts w:hint="eastAsia" w:ascii="Times New Roman" w:hAnsi="Times New Roman" w:eastAsia="仿宋_GB2312" w:cs="Times New Roman"/>
          <w:kern w:val="2"/>
          <w:sz w:val="32"/>
          <w:szCs w:val="24"/>
          <w:shd w:val="clear" w:fill="FFFFFF"/>
          <w:lang w:val="en-US" w:eastAsia="zh-CN" w:bidi="ar-SA"/>
        </w:rPr>
        <w:t>发改委</w:t>
      </w:r>
      <w:bookmarkEnd w:id="4"/>
      <w:bookmarkEnd w:id="5"/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标准推进公共资源交易中心标准化建设，实现远程异地评标常态化，跨区域评标专家“资源共享”，打破空间地域限制，解决本地专家“熟面孔”、资深专家短缺的问题，为企业提供优质服务，确保公共资源交易规范化、阳光透明、公平公正。2023 年1-11月，师宗县公共资源交易中心共组织开展各类公共资源交易150项，（其中：政府采购交易51项，工程建设交易75项、土地使用权和矿业权出让10项，国有产权交易14项），成功交易146项，成交金额218724.06万元，节约资金1820.16万元，增值资金55.82万元，节约率1.21%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160" w:firstLineChars="13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师宗县政务服务管理局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  <w:t>2023年12月7日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9732A13"/>
    <w:rsid w:val="00554A97"/>
    <w:rsid w:val="00FD15AF"/>
    <w:rsid w:val="02CD3CC1"/>
    <w:rsid w:val="02D76104"/>
    <w:rsid w:val="034026E5"/>
    <w:rsid w:val="043154DA"/>
    <w:rsid w:val="048E122E"/>
    <w:rsid w:val="063522A9"/>
    <w:rsid w:val="06C54B1C"/>
    <w:rsid w:val="06DE626A"/>
    <w:rsid w:val="06FE6B3F"/>
    <w:rsid w:val="08935FB3"/>
    <w:rsid w:val="099C263F"/>
    <w:rsid w:val="0BD0293F"/>
    <w:rsid w:val="0C542D5E"/>
    <w:rsid w:val="0EA904C1"/>
    <w:rsid w:val="0EDC2CEC"/>
    <w:rsid w:val="0F0F7410"/>
    <w:rsid w:val="0F5A68DD"/>
    <w:rsid w:val="100871D7"/>
    <w:rsid w:val="10995B05"/>
    <w:rsid w:val="12451EF8"/>
    <w:rsid w:val="124B69B1"/>
    <w:rsid w:val="12B91B6C"/>
    <w:rsid w:val="1316517A"/>
    <w:rsid w:val="14096B23"/>
    <w:rsid w:val="141C6857"/>
    <w:rsid w:val="152F6116"/>
    <w:rsid w:val="158F05CB"/>
    <w:rsid w:val="15C54CCC"/>
    <w:rsid w:val="16AD7C3A"/>
    <w:rsid w:val="16BE3BF5"/>
    <w:rsid w:val="175C51BC"/>
    <w:rsid w:val="17A821AF"/>
    <w:rsid w:val="187D337D"/>
    <w:rsid w:val="18F97167"/>
    <w:rsid w:val="193261D5"/>
    <w:rsid w:val="19CF7EC7"/>
    <w:rsid w:val="1C265B05"/>
    <w:rsid w:val="1CAE0268"/>
    <w:rsid w:val="1D026E78"/>
    <w:rsid w:val="1E37428D"/>
    <w:rsid w:val="1E977B31"/>
    <w:rsid w:val="1ED146E2"/>
    <w:rsid w:val="1EF34658"/>
    <w:rsid w:val="1F29007A"/>
    <w:rsid w:val="1FA140B4"/>
    <w:rsid w:val="20A53730"/>
    <w:rsid w:val="212B788D"/>
    <w:rsid w:val="2194381E"/>
    <w:rsid w:val="21C579E2"/>
    <w:rsid w:val="2210107D"/>
    <w:rsid w:val="22722A3B"/>
    <w:rsid w:val="24DE36B4"/>
    <w:rsid w:val="2874303F"/>
    <w:rsid w:val="28F95257"/>
    <w:rsid w:val="29C410CB"/>
    <w:rsid w:val="2E731311"/>
    <w:rsid w:val="2FD12843"/>
    <w:rsid w:val="306C426A"/>
    <w:rsid w:val="3216448E"/>
    <w:rsid w:val="346040E6"/>
    <w:rsid w:val="348558FB"/>
    <w:rsid w:val="35541A94"/>
    <w:rsid w:val="376B480B"/>
    <w:rsid w:val="39F2758E"/>
    <w:rsid w:val="3A1F5EA9"/>
    <w:rsid w:val="3A827457"/>
    <w:rsid w:val="3AEE41FA"/>
    <w:rsid w:val="3EC86B10"/>
    <w:rsid w:val="3ECB2E14"/>
    <w:rsid w:val="3F3146B5"/>
    <w:rsid w:val="3FEE07F8"/>
    <w:rsid w:val="4077259B"/>
    <w:rsid w:val="41D91098"/>
    <w:rsid w:val="42786711"/>
    <w:rsid w:val="43892BE4"/>
    <w:rsid w:val="44BA6EFA"/>
    <w:rsid w:val="48AA1734"/>
    <w:rsid w:val="49F7299F"/>
    <w:rsid w:val="4A5D6CA6"/>
    <w:rsid w:val="4B29302C"/>
    <w:rsid w:val="4B2E32EE"/>
    <w:rsid w:val="4C623D39"/>
    <w:rsid w:val="4C9B1D07"/>
    <w:rsid w:val="4CB15087"/>
    <w:rsid w:val="4CCE5C39"/>
    <w:rsid w:val="4D5A1C7D"/>
    <w:rsid w:val="4F4915A7"/>
    <w:rsid w:val="50D61153"/>
    <w:rsid w:val="512C2F2E"/>
    <w:rsid w:val="5139564B"/>
    <w:rsid w:val="52B4587C"/>
    <w:rsid w:val="53A25729"/>
    <w:rsid w:val="55436A98"/>
    <w:rsid w:val="55F5691F"/>
    <w:rsid w:val="562B40FC"/>
    <w:rsid w:val="56BC4D54"/>
    <w:rsid w:val="56F65BBA"/>
    <w:rsid w:val="57580F21"/>
    <w:rsid w:val="57C97CB7"/>
    <w:rsid w:val="59A65848"/>
    <w:rsid w:val="59BE5287"/>
    <w:rsid w:val="5C6C727F"/>
    <w:rsid w:val="5E630638"/>
    <w:rsid w:val="605B4F1B"/>
    <w:rsid w:val="61601145"/>
    <w:rsid w:val="61C251E9"/>
    <w:rsid w:val="62465E1A"/>
    <w:rsid w:val="626B28D1"/>
    <w:rsid w:val="628D298D"/>
    <w:rsid w:val="633F64A1"/>
    <w:rsid w:val="642E6B65"/>
    <w:rsid w:val="65AB740B"/>
    <w:rsid w:val="65EB7404"/>
    <w:rsid w:val="675D7E8D"/>
    <w:rsid w:val="677D0530"/>
    <w:rsid w:val="692005F1"/>
    <w:rsid w:val="693D4AAF"/>
    <w:rsid w:val="69CE0BCF"/>
    <w:rsid w:val="6A123A14"/>
    <w:rsid w:val="6A42336B"/>
    <w:rsid w:val="6AED1528"/>
    <w:rsid w:val="6BAD2A66"/>
    <w:rsid w:val="6CBA2115"/>
    <w:rsid w:val="6DDA2238"/>
    <w:rsid w:val="6FED5B27"/>
    <w:rsid w:val="70251FA1"/>
    <w:rsid w:val="70AC772F"/>
    <w:rsid w:val="71213CDA"/>
    <w:rsid w:val="71FC6940"/>
    <w:rsid w:val="748C590E"/>
    <w:rsid w:val="748E78D8"/>
    <w:rsid w:val="752C6BB4"/>
    <w:rsid w:val="758576CE"/>
    <w:rsid w:val="760B6D06"/>
    <w:rsid w:val="763C5112"/>
    <w:rsid w:val="79732A13"/>
    <w:rsid w:val="79AD6A52"/>
    <w:rsid w:val="79F01792"/>
    <w:rsid w:val="7A282F32"/>
    <w:rsid w:val="7A6F5AB6"/>
    <w:rsid w:val="7A8C48BA"/>
    <w:rsid w:val="7E4234E1"/>
    <w:rsid w:val="7FB1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12" w:hanging="3"/>
      <w:outlineLvl w:val="0"/>
    </w:pPr>
    <w:rPr>
      <w:rFonts w:ascii="PMingLiU" w:hAnsi="PMingLiU" w:eastAsia="PMingLiU" w:cs="PMingLiU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正文4"/>
    <w:basedOn w:val="1"/>
    <w:qFormat/>
    <w:uiPriority w:val="0"/>
    <w:pPr>
      <w:autoSpaceDE w:val="0"/>
      <w:autoSpaceDN w:val="0"/>
      <w:adjustRightInd w:val="0"/>
    </w:pPr>
    <w:rPr>
      <w:rFonts w:ascii="宋体" w:hAnsi="宋体" w:eastAsia="宋体" w:cs="Times New Roman"/>
      <w:sz w:val="28"/>
      <w:szCs w:val="28"/>
    </w:rPr>
  </w:style>
  <w:style w:type="character" w:customStyle="1" w:styleId="10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3</Pages>
  <Words>1319</Words>
  <Characters>1423</Characters>
  <Lines>0</Lines>
  <Paragraphs>0</Paragraphs>
  <TotalTime>2</TotalTime>
  <ScaleCrop>false</ScaleCrop>
  <LinksUpToDate>false</LinksUpToDate>
  <CharactersWithSpaces>1480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2023-04-10T06:45:00Z</dcterms:created>
  <dc:creator>碧海蓝天</dc:creator>
  <cp:lastModifiedBy>郑若愚</cp:lastModifiedBy>
  <dcterms:modified xsi:type="dcterms:W3CDTF">2023-12-25T01:31:58Z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62FAAF271F274EF784B2BC9E46DBE010_13</vt:lpwstr>
  </property>
  <property fmtid="{D5CDD505-2E9C-101B-9397-08002B2CF9AE}" pid="4" name="hmcheck_markmode">
    <vt:i4>0</vt:i4>
  </property>
  <property fmtid="{D5CDD505-2E9C-101B-9397-08002B2CF9AE}" pid="5" name="hmcheck_result_19cdaf57aa6b4d77b02cf683a93fb3c0_errorword">
    <vt:lpwstr>共</vt:lpwstr>
  </property>
  <property fmtid="{D5CDD505-2E9C-101B-9397-08002B2CF9AE}" pid="6" name="hmcheck_result_19cdaf57aa6b4d77b02cf683a93fb3c0_correctwords">
    <vt:lpwstr>["&lt;无建议&gt;"]</vt:lpwstr>
  </property>
  <property fmtid="{D5CDD505-2E9C-101B-9397-08002B2CF9AE}" pid="7" name="hmcheck_result_19cdaf57aa6b4d77b02cf683a93fb3c0_level">
    <vt:i4>2</vt:i4>
  </property>
  <property fmtid="{D5CDD505-2E9C-101B-9397-08002B2CF9AE}" pid="8" name="hmcheck_result_19cdaf57aa6b4d77b02cf683a93fb3c0_type">
    <vt:i4>0</vt:i4>
  </property>
  <property fmtid="{D5CDD505-2E9C-101B-9397-08002B2CF9AE}" pid="9" name="hmcheck_result_19cdaf57aa6b4d77b02cf683a93fb3c0_modifiedtype">
    <vt:i4>1</vt:i4>
  </property>
  <property fmtid="{D5CDD505-2E9C-101B-9397-08002B2CF9AE}" pid="10" name="hmcheck_result_a85fd626b8644a3bbc7982642fada21f_errorword">
    <vt:lpwstr>同</vt:lpwstr>
  </property>
  <property fmtid="{D5CDD505-2E9C-101B-9397-08002B2CF9AE}" pid="11" name="hmcheck_result_a85fd626b8644a3bbc7982642fada21f_correctwords">
    <vt:lpwstr>["&lt;无建议&gt;"]</vt:lpwstr>
  </property>
  <property fmtid="{D5CDD505-2E9C-101B-9397-08002B2CF9AE}" pid="12" name="hmcheck_result_a85fd626b8644a3bbc7982642fada21f_level">
    <vt:i4>2</vt:i4>
  </property>
  <property fmtid="{D5CDD505-2E9C-101B-9397-08002B2CF9AE}" pid="13" name="hmcheck_result_a85fd626b8644a3bbc7982642fada21f_type">
    <vt:i4>0</vt:i4>
  </property>
  <property fmtid="{D5CDD505-2E9C-101B-9397-08002B2CF9AE}" pid="14" name="hmcheck_result_a85fd626b8644a3bbc7982642fada21f_modifiedtype">
    <vt:i4>1</vt:i4>
  </property>
  <property fmtid="{D5CDD505-2E9C-101B-9397-08002B2CF9AE}" pid="15" name="hmcheck_result_6cd5874107bb400a974735475a07896e_errorword">
    <vt:lpwstr>乡</vt:lpwstr>
  </property>
  <property fmtid="{D5CDD505-2E9C-101B-9397-08002B2CF9AE}" pid="16" name="hmcheck_result_6cd5874107bb400a974735475a07896e_correctwords">
    <vt:lpwstr>["&lt;无建议&gt;"]</vt:lpwstr>
  </property>
  <property fmtid="{D5CDD505-2E9C-101B-9397-08002B2CF9AE}" pid="17" name="hmcheck_result_6cd5874107bb400a974735475a07896e_level">
    <vt:i4>2</vt:i4>
  </property>
  <property fmtid="{D5CDD505-2E9C-101B-9397-08002B2CF9AE}" pid="18" name="hmcheck_result_6cd5874107bb400a974735475a07896e_type">
    <vt:i4>0</vt:i4>
  </property>
  <property fmtid="{D5CDD505-2E9C-101B-9397-08002B2CF9AE}" pid="19" name="hmcheck_result_6cd5874107bb400a974735475a07896e_modifiedtype">
    <vt:i4>1</vt:i4>
  </property>
  <property fmtid="{D5CDD505-2E9C-101B-9397-08002B2CF9AE}" pid="20" name="hmcheck_result_5fef36a00568421ca4daa58fe384ce67_errorword">
    <vt:lpwstr>省</vt:lpwstr>
  </property>
  <property fmtid="{D5CDD505-2E9C-101B-9397-08002B2CF9AE}" pid="21" name="hmcheck_result_5fef36a00568421ca4daa58fe384ce67_correctwords">
    <vt:lpwstr>["&lt;无建议&gt;"]</vt:lpwstr>
  </property>
  <property fmtid="{D5CDD505-2E9C-101B-9397-08002B2CF9AE}" pid="22" name="hmcheck_result_5fef36a00568421ca4daa58fe384ce67_level">
    <vt:i4>2</vt:i4>
  </property>
  <property fmtid="{D5CDD505-2E9C-101B-9397-08002B2CF9AE}" pid="23" name="hmcheck_result_5fef36a00568421ca4daa58fe384ce67_type">
    <vt:i4>0</vt:i4>
  </property>
  <property fmtid="{D5CDD505-2E9C-101B-9397-08002B2CF9AE}" pid="24" name="hmcheck_result_5fef36a00568421ca4daa58fe384ce67_modifiedtype">
    <vt:i4>1</vt:i4>
  </property>
  <property fmtid="{D5CDD505-2E9C-101B-9397-08002B2CF9AE}" pid="25" name="hmcheck_result_9cc4c9ba479f4ac3af9eb8bd1d8d0c42_errorword">
    <vt:lpwstr>发改委</vt:lpwstr>
  </property>
  <property fmtid="{D5CDD505-2E9C-101B-9397-08002B2CF9AE}" pid="26" name="hmcheck_result_9cc4c9ba479f4ac3af9eb8bd1d8d0c42_correctwords">
    <vt:lpwstr>["国家发展改革委"]</vt:lpwstr>
  </property>
  <property fmtid="{D5CDD505-2E9C-101B-9397-08002B2CF9AE}" pid="27" name="hmcheck_result_9cc4c9ba479f4ac3af9eb8bd1d8d0c42_level">
    <vt:i4>3</vt:i4>
  </property>
  <property fmtid="{D5CDD505-2E9C-101B-9397-08002B2CF9AE}" pid="28" name="hmcheck_result_9cc4c9ba479f4ac3af9eb8bd1d8d0c42_type">
    <vt:i4>10</vt:i4>
  </property>
  <property fmtid="{D5CDD505-2E9C-101B-9397-08002B2CF9AE}" pid="29" name="hmcheck_result_9cc4c9ba479f4ac3af9eb8bd1d8d0c42_modifiedtype">
    <vt:i4>1</vt:i4>
  </property>
</Properties>
</file>