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社会评价材料</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县委宣传部2023年工作开展情况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2023年，县委宣传部坚持以习近平新时代中国特色社会主义思</w:t>
      </w:r>
      <w:bookmarkStart w:id="4" w:name="_GoBack"/>
      <w:bookmarkEnd w:id="4"/>
      <w:r>
        <w:rPr>
          <w:rFonts w:hint="eastAsia" w:ascii="仿宋_GB2312" w:hAnsi="仿宋_GB2312" w:eastAsia="仿宋_GB2312" w:cs="仿宋_GB2312"/>
          <w:color w:val="auto"/>
          <w:sz w:val="32"/>
          <w:szCs w:val="32"/>
          <w:lang w:val="en-US" w:eastAsia="zh-CN"/>
        </w:rPr>
        <w:t xml:space="preserve">想为指导，坚持党管意识形态、严格落实意识形态工作责任制，坚决防范化解意识形态领域重大风险，为奋进新征程推动新跨越、实现经济社会高质量跨越式发展提供坚强的思想保证和强大的精神力量。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一、理论武装工作旗帜鲜明。</w:t>
      </w:r>
      <w:r>
        <w:rPr>
          <w:rFonts w:hint="eastAsia" w:ascii="仿宋_GB2312" w:hAnsi="仿宋_GB2312" w:eastAsia="仿宋_GB2312" w:cs="仿宋_GB2312"/>
          <w:color w:val="auto"/>
          <w:sz w:val="32"/>
          <w:szCs w:val="32"/>
          <w:lang w:val="en-US" w:eastAsia="zh-CN"/>
        </w:rPr>
        <w:t>坚持以学习宣传习近平新时代中国特色社会主义思想为首要政治任务，健全完善党委（党组）理论学习中心组学习机制体制，不断扩大“精彩师宗”宣讲品牌影响力，理论学习深入基层、深入民心。成立师宗县社会科学界联合会，架起联通政府和哲学社科界的桥梁纽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color w:val="auto"/>
          <w:sz w:val="32"/>
          <w:szCs w:val="32"/>
          <w:lang w:val="en-US" w:eastAsia="zh-CN"/>
        </w:rPr>
        <w:t>二、网络安全工作更加巩固。</w:t>
      </w:r>
      <w:r>
        <w:rPr>
          <w:rFonts w:hint="eastAsia" w:ascii="仿宋_GB2312" w:hAnsi="仿宋_GB2312" w:eastAsia="仿宋_GB2312" w:cs="仿宋_GB2312"/>
          <w:sz w:val="32"/>
          <w:szCs w:val="32"/>
        </w:rPr>
        <w:t>完善工作机制，规范开展网络安全、舆情监测和应对处置工作。摸清底数，教育引导县内自媒体，围绕中央和省市县重大决策部署，统筹理论舆论、内宣外宣、网上网下，唱响主旋律、凝聚正能量，网信工作稳妥、有序。</w:t>
      </w:r>
    </w:p>
    <w:p>
      <w:pPr>
        <w:pStyle w:val="7"/>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color w:val="auto"/>
          <w:kern w:val="2"/>
          <w:sz w:val="32"/>
          <w:szCs w:val="32"/>
          <w:lang w:val="en-US" w:eastAsia="zh-CN" w:bidi="ar-SA"/>
        </w:rPr>
        <w:t>三、广播电视工作卓有成效。</w:t>
      </w:r>
      <w:r>
        <w:rPr>
          <w:rFonts w:hint="eastAsia" w:ascii="仿宋_GB2312" w:hAnsi="仿宋_GB2312" w:eastAsia="仿宋_GB2312" w:cs="仿宋_GB2312"/>
          <w:kern w:val="2"/>
          <w:sz w:val="32"/>
          <w:szCs w:val="32"/>
          <w:lang w:val="en-US" w:eastAsia="zh-CN" w:bidi="ar-SA"/>
        </w:rPr>
        <w:t>完善信号监测管控，在全市第一家建成广播电视发射台信号远程监测系统平台。健全应急广播体系，实现县、乡、</w:t>
      </w:r>
      <w:bookmarkStart w:id="0" w:name="hmcheck_29082e35862649a48ceff2b874437e4b"/>
      <w:r>
        <w:rPr>
          <w:rFonts w:hint="eastAsia" w:ascii="仿宋_GB2312" w:hAnsi="仿宋_GB2312" w:eastAsia="仿宋_GB2312" w:cs="仿宋_GB2312"/>
          <w:kern w:val="2"/>
          <w:sz w:val="32"/>
          <w:szCs w:val="32"/>
          <w:shd w:val="clear" w:fill="FFFFFF"/>
          <w:lang w:val="en-US" w:eastAsia="zh-CN" w:bidi="ar-SA"/>
        </w:rPr>
        <w:t>村</w:t>
      </w:r>
      <w:bookmarkEnd w:id="0"/>
      <w:r>
        <w:rPr>
          <w:rFonts w:hint="eastAsia" w:ascii="仿宋_GB2312" w:hAnsi="仿宋_GB2312" w:eastAsia="仿宋_GB2312" w:cs="仿宋_GB2312"/>
          <w:kern w:val="2"/>
          <w:sz w:val="32"/>
          <w:szCs w:val="32"/>
          <w:lang w:val="en-US" w:eastAsia="zh-CN" w:bidi="ar-SA"/>
        </w:rPr>
        <w:t>广播电视公共服务网点全覆盖。常态化开展境外电视传播秩序专项整治，未发现违法违规安装使用情况，实现广播电视安全播出“零事故”。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color w:val="auto"/>
          <w:kern w:val="2"/>
          <w:sz w:val="32"/>
          <w:szCs w:val="32"/>
          <w:lang w:val="en-US" w:eastAsia="zh-CN" w:bidi="ar-SA"/>
        </w:rPr>
        <w:t>四、媒体对外宣传合拍共鸣。</w:t>
      </w:r>
      <w:r>
        <w:rPr>
          <w:rFonts w:hint="eastAsia" w:ascii="仿宋_GB2312" w:hAnsi="仿宋_GB2312" w:eastAsia="仿宋_GB2312" w:cs="仿宋_GB2312"/>
          <w:sz w:val="32"/>
          <w:szCs w:val="32"/>
          <w:lang w:val="en-US" w:eastAsia="zh-CN"/>
        </w:rPr>
        <w:t>服从服务于</w:t>
      </w:r>
      <w:r>
        <w:rPr>
          <w:rFonts w:hint="eastAsia" w:ascii="仿宋_GB2312" w:hAnsi="仿宋_GB2312" w:eastAsia="仿宋_GB2312" w:cs="仿宋_GB2312"/>
          <w:sz w:val="32"/>
          <w:szCs w:val="32"/>
          <w:shd w:val="clear" w:fill="FFFFFF"/>
          <w:lang w:val="en-US" w:eastAsia="zh-CN"/>
        </w:rPr>
        <w:t>县委</w:t>
      </w:r>
      <w:r>
        <w:rPr>
          <w:rFonts w:hint="eastAsia" w:ascii="仿宋_GB2312" w:hAnsi="仿宋_GB2312" w:eastAsia="仿宋_GB2312" w:cs="仿宋_GB2312"/>
          <w:sz w:val="32"/>
          <w:szCs w:val="32"/>
          <w:lang w:val="en-US" w:eastAsia="zh-CN"/>
        </w:rPr>
        <w:t>中心工作，主动适应市场发展需要，深入推进媒体融合发展，全力建构</w:t>
      </w:r>
      <w:bookmarkStart w:id="1" w:name="hmcheck_df05a32eb6c945eebf273b8bbb681f7a"/>
      <w:r>
        <w:rPr>
          <w:rFonts w:hint="eastAsia" w:ascii="仿宋_GB2312" w:hAnsi="仿宋_GB2312" w:eastAsia="仿宋_GB2312" w:cs="仿宋_GB2312"/>
          <w:sz w:val="32"/>
          <w:szCs w:val="32"/>
          <w:shd w:val="clear" w:fill="FFFFFF"/>
          <w:lang w:val="en-US" w:eastAsia="zh-CN"/>
        </w:rPr>
        <w:t>声</w:t>
      </w:r>
      <w:bookmarkEnd w:id="1"/>
      <w:r>
        <w:rPr>
          <w:rFonts w:hint="eastAsia" w:ascii="仿宋_GB2312" w:hAnsi="仿宋_GB2312" w:eastAsia="仿宋_GB2312" w:cs="仿宋_GB2312"/>
          <w:sz w:val="32"/>
          <w:szCs w:val="32"/>
          <w:lang w:val="en-US" w:eastAsia="zh-CN"/>
        </w:rPr>
        <w:t>、屏、</w:t>
      </w:r>
      <w:r>
        <w:rPr>
          <w:rFonts w:hint="eastAsia" w:ascii="仿宋_GB2312" w:hAnsi="仿宋_GB2312" w:eastAsia="仿宋_GB2312" w:cs="仿宋_GB2312"/>
          <w:sz w:val="32"/>
          <w:szCs w:val="32"/>
        </w:rPr>
        <w:t>报、网、微、</w:t>
      </w:r>
      <w:bookmarkStart w:id="2" w:name="hmcheck_5cb30632eef0495ca8b61aba1998d33e"/>
      <w:r>
        <w:rPr>
          <w:rFonts w:hint="eastAsia" w:ascii="仿宋_GB2312" w:hAnsi="仿宋_GB2312" w:eastAsia="仿宋_GB2312" w:cs="仿宋_GB2312"/>
          <w:sz w:val="32"/>
          <w:szCs w:val="32"/>
          <w:shd w:val="clear" w:fill="FFFFFF"/>
        </w:rPr>
        <w:t>端</w:t>
      </w:r>
      <w:bookmarkEnd w:id="2"/>
      <w:r>
        <w:rPr>
          <w:rFonts w:hint="eastAsia" w:ascii="仿宋_GB2312" w:hAnsi="仿宋_GB2312" w:eastAsia="仿宋_GB2312" w:cs="仿宋_GB2312"/>
          <w:sz w:val="32"/>
          <w:szCs w:val="32"/>
        </w:rPr>
        <w:t>全媒体传播矩阵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唱响主旋律，传播正能量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率先在全市召开“有一种叫云南的生活”曲靖师宗新闻发布会，多次组织上级媒体采访团到师宗县采访报道，全方位宣传展示新时代师宗形象。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黑体" w:hAnsi="黑体" w:eastAsia="黑体" w:cs="黑体"/>
          <w:color w:val="auto"/>
          <w:kern w:val="2"/>
          <w:sz w:val="32"/>
          <w:szCs w:val="32"/>
          <w:lang w:val="en-US" w:eastAsia="zh-CN" w:bidi="ar-SA"/>
        </w:rPr>
        <w:t>五、文化强县建设稳步推进。</w:t>
      </w:r>
      <w:r>
        <w:rPr>
          <w:rFonts w:hint="eastAsia" w:ascii="仿宋_GB2312" w:hAnsi="仿宋_GB2312" w:eastAsia="仿宋_GB2312" w:cs="仿宋_GB2312"/>
          <w:sz w:val="32"/>
          <w:szCs w:val="32"/>
          <w:lang w:eastAsia="zh-CN"/>
        </w:rPr>
        <w:t>加强“凤城文化、楹联文化、</w:t>
      </w:r>
      <w:bookmarkStart w:id="3" w:name="hmcheck_6cc3864e73aa44339b66d4c524fbeac9"/>
      <w:r>
        <w:rPr>
          <w:rFonts w:hint="eastAsia" w:ascii="仿宋_GB2312" w:hAnsi="仿宋_GB2312" w:eastAsia="仿宋_GB2312" w:cs="仿宋_GB2312"/>
          <w:sz w:val="32"/>
          <w:szCs w:val="32"/>
          <w:shd w:val="clear" w:fill="FFFFFF"/>
          <w:lang w:eastAsia="zh-CN"/>
        </w:rPr>
        <w:t>漏卧</w:t>
      </w:r>
      <w:bookmarkEnd w:id="3"/>
      <w:r>
        <w:rPr>
          <w:rFonts w:hint="eastAsia" w:ascii="仿宋_GB2312" w:hAnsi="仿宋_GB2312" w:eastAsia="仿宋_GB2312" w:cs="仿宋_GB2312"/>
          <w:sz w:val="32"/>
          <w:szCs w:val="32"/>
          <w:lang w:eastAsia="zh-CN"/>
        </w:rPr>
        <w:t>文化”的传承保护和挖掘创新，成功举办“三月三”民俗文化旅游节。健全完善县乡村公共文化服务设施，充分发挥公共文化服务设施服务职能，开展农村公益数字电影放映，主动服务广大群众。常态化开展主题文化活动660余次，文化惠民累计30余万人次。加强本地刊物示范引领作用，《南丹山》刊载文学作品160余件。</w:t>
      </w:r>
    </w:p>
    <w:p>
      <w:pPr>
        <w:pStyle w:val="7"/>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color w:val="auto"/>
          <w:kern w:val="2"/>
          <w:sz w:val="32"/>
          <w:szCs w:val="32"/>
          <w:lang w:val="en-US" w:eastAsia="zh-CN" w:bidi="ar-SA"/>
        </w:rPr>
        <w:t>六、精神文明创建如火如荼。</w:t>
      </w:r>
      <w:r>
        <w:rPr>
          <w:rFonts w:hint="eastAsia" w:ascii="仿宋_GB2312" w:hAnsi="仿宋_GB2312" w:eastAsia="仿宋_GB2312" w:cs="仿宋_GB2312"/>
          <w:kern w:val="2"/>
          <w:sz w:val="32"/>
          <w:szCs w:val="32"/>
          <w:lang w:val="en-US" w:eastAsia="zh-CN" w:bidi="ar-SA"/>
        </w:rPr>
        <w:t>3月10日，</w:t>
      </w:r>
      <w:r>
        <w:rPr>
          <w:rFonts w:hint="eastAsia" w:ascii="仿宋_GB2312" w:hAnsi="仿宋_GB2312" w:eastAsia="仿宋_GB2312" w:cs="仿宋_GB2312"/>
          <w:kern w:val="2"/>
          <w:sz w:val="32"/>
          <w:szCs w:val="32"/>
          <w:shd w:val="clear" w:fill="FFFFFF"/>
          <w:lang w:val="en-US" w:eastAsia="zh-CN" w:bidi="ar-SA"/>
        </w:rPr>
        <w:t>省委</w:t>
      </w:r>
      <w:r>
        <w:rPr>
          <w:rFonts w:hint="eastAsia" w:ascii="仿宋_GB2312" w:hAnsi="仿宋_GB2312" w:eastAsia="仿宋_GB2312" w:cs="仿宋_GB2312"/>
          <w:kern w:val="2"/>
          <w:sz w:val="32"/>
          <w:szCs w:val="32"/>
          <w:lang w:val="en-US" w:eastAsia="zh-CN" w:bidi="ar-SA"/>
        </w:rPr>
        <w:t>文明办通报2022年度省级文明城市复查成绩，师宗县继续以综合成绩第一名蝉联榜首。用社会主义核心价值观铸魂育人，推进中小学思想政治教育一体化建设。推进城乡精神文明建设融合发展，广泛开展群众性精神文明创建活动。深化全民阅读活动，完善志愿服务制度和工作体系。在春节、元宵等多个时间节点</w:t>
      </w:r>
      <w:r>
        <w:rPr>
          <w:rFonts w:hint="eastAsia" w:ascii="仿宋_GB2312" w:hAnsi="仿宋_GB2312" w:eastAsia="仿宋_GB2312" w:cs="仿宋_GB2312"/>
          <w:kern w:val="2"/>
          <w:sz w:val="32"/>
          <w:szCs w:val="32"/>
          <w:shd w:val="clear" w:fill="FFFFFF"/>
          <w:lang w:val="en-US" w:eastAsia="zh-CN" w:bidi="ar-SA"/>
        </w:rPr>
        <w:t>有针对性地开展</w:t>
      </w:r>
      <w:r>
        <w:rPr>
          <w:rFonts w:hint="eastAsia" w:ascii="仿宋_GB2312" w:hAnsi="仿宋_GB2312" w:eastAsia="仿宋_GB2312" w:cs="仿宋_GB2312"/>
          <w:kern w:val="2"/>
          <w:sz w:val="32"/>
          <w:szCs w:val="32"/>
          <w:lang w:val="en-US" w:eastAsia="zh-CN" w:bidi="ar-SA"/>
        </w:rPr>
        <w:t>“我们的节日”等活动。借助新时代文明实践阵地，丰富群众文化生活。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七、新闻出版行业监管到位。</w:t>
      </w:r>
      <w:r>
        <w:rPr>
          <w:rFonts w:hint="eastAsia" w:ascii="仿宋_GB2312" w:hAnsi="仿宋_GB2312" w:eastAsia="仿宋_GB2312" w:cs="仿宋_GB2312"/>
          <w:color w:val="auto"/>
          <w:sz w:val="32"/>
          <w:szCs w:val="32"/>
          <w:lang w:val="en-US" w:eastAsia="zh-CN"/>
        </w:rPr>
        <w:t>强化监督管理，规范全县出版物市场秩序。开展全民阅读，发挥“农家书屋”作用，大力建设“书香师宗”。持续开展“扫黄打非”工作，“堵”“防”“打”“疏”多措并举，切实维护全县文化安全。</w:t>
      </w:r>
    </w:p>
    <w:p>
      <w:pPr>
        <w:pStyle w:val="7"/>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color w:val="auto"/>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580" w:lineRule="exact"/>
        <w:ind w:firstLine="6080" w:firstLineChars="1900"/>
        <w:textAlignment w:val="auto"/>
        <w:rPr>
          <w:rFonts w:hint="default" w:ascii="仿宋_GB2312" w:hAnsi="仿宋_GB2312" w:eastAsia="仿宋_GB2312" w:cs="仿宋_GB2312"/>
          <w:color w:val="auto"/>
          <w:sz w:val="32"/>
          <w:szCs w:val="32"/>
          <w:lang w:val="en-US" w:eastAsia="zh-CN"/>
        </w:rPr>
      </w:pPr>
    </w:p>
    <w:sectPr>
      <w:headerReference r:id="rId3" w:type="default"/>
      <w:footerReference r:id="rId4" w:type="default"/>
      <w:pgSz w:w="11906" w:h="16838"/>
      <w:pgMar w:top="2098" w:right="1474" w:bottom="1871"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5FAF7836"/>
    <w:rsid w:val="0170715F"/>
    <w:rsid w:val="02E40CD3"/>
    <w:rsid w:val="03314C82"/>
    <w:rsid w:val="08C70CB6"/>
    <w:rsid w:val="099A0547"/>
    <w:rsid w:val="0A022EBB"/>
    <w:rsid w:val="0EE81861"/>
    <w:rsid w:val="1235330A"/>
    <w:rsid w:val="16426B14"/>
    <w:rsid w:val="17A310DA"/>
    <w:rsid w:val="18B039C2"/>
    <w:rsid w:val="18F30984"/>
    <w:rsid w:val="1D347271"/>
    <w:rsid w:val="218149E7"/>
    <w:rsid w:val="38645EDE"/>
    <w:rsid w:val="3891716A"/>
    <w:rsid w:val="39E80D8B"/>
    <w:rsid w:val="3BDD1308"/>
    <w:rsid w:val="3E577AA7"/>
    <w:rsid w:val="414A4737"/>
    <w:rsid w:val="4ADA602D"/>
    <w:rsid w:val="4EBA3CAA"/>
    <w:rsid w:val="4F682E64"/>
    <w:rsid w:val="51DA6A5E"/>
    <w:rsid w:val="59FD0217"/>
    <w:rsid w:val="5B057F9F"/>
    <w:rsid w:val="5DFA3E81"/>
    <w:rsid w:val="5E3622C2"/>
    <w:rsid w:val="5FAF7836"/>
    <w:rsid w:val="622244EF"/>
    <w:rsid w:val="67EA2429"/>
    <w:rsid w:val="6BD2752F"/>
    <w:rsid w:val="6F1734D3"/>
    <w:rsid w:val="6FC844EC"/>
    <w:rsid w:val="71E233B9"/>
    <w:rsid w:val="768B241F"/>
    <w:rsid w:val="7E8271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widowControl w:val="0"/>
      <w:spacing w:line="560" w:lineRule="exact"/>
      <w:ind w:firstLine="880"/>
      <w:jc w:val="both"/>
      <w:outlineLvl w:val="0"/>
    </w:pPr>
    <w:rPr>
      <w:rFonts w:ascii="Arial" w:hAnsi="Arial" w:eastAsia="方正楷体_GBK" w:cs="Times New Roman"/>
      <w:kern w:val="44"/>
      <w:sz w:val="34"/>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ormal Indent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20844;&#25991;&#27169;&#26495;.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公文模板.wpt</Template>
  <Company>曲靖市师宗县党政机关单位</Company>
  <Pages>1</Pages>
  <Words>0</Words>
  <Characters>0</Characters>
  <Lines>0</Lines>
  <Paragraphs>0</Paragraphs>
  <TotalTime>0</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2023-12-11T07:04:00Z</dcterms:created>
  <dc:creator>lenovo</dc:creator>
  <cp:lastModifiedBy>郑若愚</cp:lastModifiedBy>
  <cp:lastPrinted>2023-12-11T10:05:00Z</cp:lastPrinted>
  <dcterms:modified xsi:type="dcterms:W3CDTF">2023-12-25T01:35:02Z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CB482B7C6087481C9FD1C6A2CAEBC860_11</vt:lpwstr>
  </property>
  <property fmtid="{D5CDD505-2E9C-101B-9397-08002B2CF9AE}" pid="4" name="hmcheck_markmode">
    <vt:i4>0</vt:i4>
  </property>
  <property fmtid="{D5CDD505-2E9C-101B-9397-08002B2CF9AE}" pid="5" name="hmcheck_result_29082e35862649a48ceff2b874437e4b_errorword">
    <vt:lpwstr>村</vt:lpwstr>
  </property>
  <property fmtid="{D5CDD505-2E9C-101B-9397-08002B2CF9AE}" pid="6" name="hmcheck_result_29082e35862649a48ceff2b874437e4b_correctwords">
    <vt:lpwstr>["&lt;无建议&gt;"]</vt:lpwstr>
  </property>
  <property fmtid="{D5CDD505-2E9C-101B-9397-08002B2CF9AE}" pid="7" name="hmcheck_result_29082e35862649a48ceff2b874437e4b_level">
    <vt:i4>2</vt:i4>
  </property>
  <property fmtid="{D5CDD505-2E9C-101B-9397-08002B2CF9AE}" pid="8" name="hmcheck_result_29082e35862649a48ceff2b874437e4b_type">
    <vt:i4>0</vt:i4>
  </property>
  <property fmtid="{D5CDD505-2E9C-101B-9397-08002B2CF9AE}" pid="9" name="hmcheck_result_29082e35862649a48ceff2b874437e4b_modifiedtype">
    <vt:i4>1</vt:i4>
  </property>
  <property fmtid="{D5CDD505-2E9C-101B-9397-08002B2CF9AE}" pid="10" name="hmcheck_result_df05a32eb6c945eebf273b8bbb681f7a_errorword">
    <vt:lpwstr>声</vt:lpwstr>
  </property>
  <property fmtid="{D5CDD505-2E9C-101B-9397-08002B2CF9AE}" pid="11" name="hmcheck_result_df05a32eb6c945eebf273b8bbb681f7a_correctwords">
    <vt:lpwstr>["&lt;无建议&gt;"]</vt:lpwstr>
  </property>
  <property fmtid="{D5CDD505-2E9C-101B-9397-08002B2CF9AE}" pid="12" name="hmcheck_result_df05a32eb6c945eebf273b8bbb681f7a_level">
    <vt:i4>2</vt:i4>
  </property>
  <property fmtid="{D5CDD505-2E9C-101B-9397-08002B2CF9AE}" pid="13" name="hmcheck_result_df05a32eb6c945eebf273b8bbb681f7a_type">
    <vt:i4>0</vt:i4>
  </property>
  <property fmtid="{D5CDD505-2E9C-101B-9397-08002B2CF9AE}" pid="14" name="hmcheck_result_df05a32eb6c945eebf273b8bbb681f7a_modifiedtype">
    <vt:i4>1</vt:i4>
  </property>
  <property fmtid="{D5CDD505-2E9C-101B-9397-08002B2CF9AE}" pid="15" name="hmcheck_result_5cb30632eef0495ca8b61aba1998d33e_errorword">
    <vt:lpwstr>端</vt:lpwstr>
  </property>
  <property fmtid="{D5CDD505-2E9C-101B-9397-08002B2CF9AE}" pid="16" name="hmcheck_result_5cb30632eef0495ca8b61aba1998d33e_correctwords">
    <vt:lpwstr>["&lt;无建议&gt;"]</vt:lpwstr>
  </property>
  <property fmtid="{D5CDD505-2E9C-101B-9397-08002B2CF9AE}" pid="17" name="hmcheck_result_5cb30632eef0495ca8b61aba1998d33e_level">
    <vt:i4>2</vt:i4>
  </property>
  <property fmtid="{D5CDD505-2E9C-101B-9397-08002B2CF9AE}" pid="18" name="hmcheck_result_5cb30632eef0495ca8b61aba1998d33e_type">
    <vt:i4>0</vt:i4>
  </property>
  <property fmtid="{D5CDD505-2E9C-101B-9397-08002B2CF9AE}" pid="19" name="hmcheck_result_5cb30632eef0495ca8b61aba1998d33e_modifiedtype">
    <vt:i4>1</vt:i4>
  </property>
  <property fmtid="{D5CDD505-2E9C-101B-9397-08002B2CF9AE}" pid="20" name="hmcheck_result_6cc3864e73aa44339b66d4c524fbeac9_errorword">
    <vt:lpwstr>漏卧</vt:lpwstr>
  </property>
  <property fmtid="{D5CDD505-2E9C-101B-9397-08002B2CF9AE}" pid="21" name="hmcheck_result_6cc3864e73aa44339b66d4c524fbeac9_correctwords">
    <vt:lpwstr>["&lt;无建议&gt;"]</vt:lpwstr>
  </property>
  <property fmtid="{D5CDD505-2E9C-101B-9397-08002B2CF9AE}" pid="22" name="hmcheck_result_6cc3864e73aa44339b66d4c524fbeac9_level">
    <vt:i4>2</vt:i4>
  </property>
  <property fmtid="{D5CDD505-2E9C-101B-9397-08002B2CF9AE}" pid="23" name="hmcheck_result_6cc3864e73aa44339b66d4c524fbeac9_type">
    <vt:i4>0</vt:i4>
  </property>
  <property fmtid="{D5CDD505-2E9C-101B-9397-08002B2CF9AE}" pid="24" name="hmcheck_result_6cc3864e73aa44339b66d4c524fbeac9_modifiedtype">
    <vt:i4>1</vt:i4>
  </property>
</Properties>
</file>